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635" w:rsidRDefault="00AD1635">
      <w:pPr>
        <w:rPr>
          <w:rFonts w:hint="eastAsia"/>
        </w:rPr>
      </w:pPr>
    </w:p>
    <w:p w:rsidR="00B9147F" w:rsidRPr="00B9147F" w:rsidRDefault="00B9147F" w:rsidP="00B9147F">
      <w:pPr>
        <w:widowControl/>
        <w:shd w:val="clear" w:color="auto" w:fill="FFFFFF"/>
        <w:spacing w:before="300" w:after="200" w:line="360" w:lineRule="atLeast"/>
        <w:jc w:val="center"/>
        <w:textAlignment w:val="baseline"/>
        <w:outlineLvl w:val="1"/>
        <w:rPr>
          <w:rFonts w:ascii="黑体" w:eastAsia="黑体" w:hAnsi="黑体" w:cs="宋体"/>
          <w:b/>
          <w:bCs/>
          <w:color w:val="383940"/>
          <w:kern w:val="0"/>
          <w:sz w:val="36"/>
          <w:szCs w:val="36"/>
        </w:rPr>
      </w:pPr>
      <w:r w:rsidRPr="00B9147F">
        <w:rPr>
          <w:rFonts w:ascii="黑体" w:eastAsia="黑体" w:hAnsi="黑体" w:cs="宋体" w:hint="eastAsia"/>
          <w:b/>
          <w:bCs/>
          <w:color w:val="383940"/>
          <w:kern w:val="0"/>
          <w:sz w:val="36"/>
          <w:szCs w:val="36"/>
        </w:rPr>
        <w:t>财政部办公厅关于组织地方预算单位做好2024年政府采购脱贫地区农副产品工作的通知</w:t>
      </w:r>
    </w:p>
    <w:p w:rsidR="003E542D" w:rsidRPr="00B9147F" w:rsidRDefault="003E542D">
      <w:pPr>
        <w:rPr>
          <w:rFonts w:hint="eastAsia"/>
        </w:rPr>
      </w:pPr>
    </w:p>
    <w:p w:rsidR="008B714B" w:rsidRDefault="008B714B" w:rsidP="008B714B">
      <w:pPr>
        <w:jc w:val="center"/>
        <w:rPr>
          <w:rFonts w:asciiTheme="majorEastAsia" w:eastAsiaTheme="majorEastAsia" w:hAnsiTheme="majorEastAsia" w:hint="eastAsia"/>
          <w:b/>
          <w:bCs/>
          <w:color w:val="383838"/>
          <w:sz w:val="32"/>
          <w:szCs w:val="32"/>
          <w:bdr w:val="none" w:sz="0" w:space="0" w:color="auto" w:frame="1"/>
          <w:shd w:val="clear" w:color="auto" w:fill="FFFFFF"/>
        </w:rPr>
      </w:pPr>
      <w:r w:rsidRPr="008B714B">
        <w:rPr>
          <w:rFonts w:asciiTheme="majorEastAsia" w:eastAsiaTheme="majorEastAsia" w:hAnsiTheme="majorEastAsia"/>
          <w:b/>
          <w:bCs/>
          <w:color w:val="383838"/>
          <w:sz w:val="32"/>
          <w:szCs w:val="32"/>
          <w:bdr w:val="none" w:sz="0" w:space="0" w:color="auto" w:frame="1"/>
          <w:shd w:val="clear" w:color="auto" w:fill="FFFFFF"/>
        </w:rPr>
        <w:t>财办库〔2023〕252号</w:t>
      </w:r>
    </w:p>
    <w:p w:rsidR="008B714B" w:rsidRPr="008B714B" w:rsidRDefault="008B714B" w:rsidP="008B714B">
      <w:pPr>
        <w:jc w:val="left"/>
        <w:rPr>
          <w:rFonts w:asciiTheme="majorEastAsia" w:eastAsiaTheme="majorEastAsia" w:hAnsiTheme="majorEastAsia"/>
          <w:bCs/>
          <w:color w:val="383838"/>
          <w:sz w:val="32"/>
          <w:szCs w:val="32"/>
          <w:bdr w:val="none" w:sz="0" w:space="0" w:color="auto" w:frame="1"/>
          <w:shd w:val="clear" w:color="auto" w:fill="FFFFFF"/>
        </w:rPr>
      </w:pPr>
      <w:r w:rsidRPr="008B714B">
        <w:rPr>
          <w:rFonts w:asciiTheme="majorEastAsia" w:eastAsiaTheme="majorEastAsia" w:hAnsiTheme="majorEastAsia" w:hint="eastAsia"/>
          <w:bCs/>
          <w:color w:val="383838"/>
          <w:sz w:val="32"/>
          <w:szCs w:val="32"/>
          <w:bdr w:val="none" w:sz="0" w:space="0" w:color="auto" w:frame="1"/>
          <w:shd w:val="clear" w:color="auto" w:fill="FFFFFF"/>
        </w:rPr>
        <w:t>各省、自治区、直辖市、计划单列市财政厅（局），新疆生产建设兵团财政局：</w:t>
      </w:r>
    </w:p>
    <w:p w:rsidR="008B714B" w:rsidRPr="008B714B" w:rsidRDefault="008B714B" w:rsidP="008B714B">
      <w:pPr>
        <w:jc w:val="left"/>
        <w:rPr>
          <w:rFonts w:asciiTheme="majorEastAsia" w:eastAsiaTheme="majorEastAsia" w:hAnsiTheme="majorEastAsia"/>
          <w:bCs/>
          <w:color w:val="383838"/>
          <w:sz w:val="32"/>
          <w:szCs w:val="32"/>
          <w:bdr w:val="none" w:sz="0" w:space="0" w:color="auto" w:frame="1"/>
          <w:shd w:val="clear" w:color="auto" w:fill="FFFFFF"/>
        </w:rPr>
      </w:pPr>
      <w:r w:rsidRPr="008B714B">
        <w:rPr>
          <w:rFonts w:asciiTheme="majorEastAsia" w:eastAsiaTheme="majorEastAsia" w:hAnsiTheme="majorEastAsia" w:hint="eastAsia"/>
          <w:bCs/>
          <w:color w:val="383838"/>
          <w:sz w:val="32"/>
          <w:szCs w:val="32"/>
          <w:bdr w:val="none" w:sz="0" w:space="0" w:color="auto" w:frame="1"/>
          <w:shd w:val="clear" w:color="auto" w:fill="FFFFFF"/>
        </w:rPr>
        <w:t xml:space="preserve">　　为落实国务院关于提高政府采购脱贫地区农副产品预留比例有关要求，做好2024年地方预算单位预留份额填报和脱贫地区农副产品采购工作，现将有关事项通知如下：</w:t>
      </w:r>
    </w:p>
    <w:p w:rsidR="008B714B" w:rsidRPr="008B714B" w:rsidRDefault="008B714B" w:rsidP="008B714B">
      <w:pPr>
        <w:jc w:val="left"/>
        <w:rPr>
          <w:rFonts w:asciiTheme="majorEastAsia" w:eastAsiaTheme="majorEastAsia" w:hAnsiTheme="majorEastAsia"/>
          <w:bCs/>
          <w:color w:val="383838"/>
          <w:sz w:val="32"/>
          <w:szCs w:val="32"/>
          <w:bdr w:val="none" w:sz="0" w:space="0" w:color="auto" w:frame="1"/>
          <w:shd w:val="clear" w:color="auto" w:fill="FFFFFF"/>
        </w:rPr>
      </w:pPr>
      <w:r w:rsidRPr="008B714B">
        <w:rPr>
          <w:rFonts w:asciiTheme="majorEastAsia" w:eastAsiaTheme="majorEastAsia" w:hAnsiTheme="majorEastAsia" w:hint="eastAsia"/>
          <w:bCs/>
          <w:color w:val="383838"/>
          <w:sz w:val="32"/>
          <w:szCs w:val="32"/>
          <w:bdr w:val="none" w:sz="0" w:space="0" w:color="auto" w:frame="1"/>
          <w:shd w:val="clear" w:color="auto" w:fill="FFFFFF"/>
        </w:rPr>
        <w:t xml:space="preserve">　　一、各省级财政部门要统筹指导本地区所属预算单位在2024年2月20日前，通过“832平台”采购人管理系统(cg.fupin832.com）填报2024年政府采购脱贫地区农副产品预留份额，预留比例不低于年度</w:t>
      </w:r>
      <w:proofErr w:type="gramStart"/>
      <w:r w:rsidRPr="008B714B">
        <w:rPr>
          <w:rFonts w:asciiTheme="majorEastAsia" w:eastAsiaTheme="majorEastAsia" w:hAnsiTheme="majorEastAsia" w:hint="eastAsia"/>
          <w:bCs/>
          <w:color w:val="383838"/>
          <w:sz w:val="32"/>
          <w:szCs w:val="32"/>
          <w:bdr w:val="none" w:sz="0" w:space="0" w:color="auto" w:frame="1"/>
          <w:shd w:val="clear" w:color="auto" w:fill="FFFFFF"/>
        </w:rPr>
        <w:t>食堂食材采购</w:t>
      </w:r>
      <w:proofErr w:type="gramEnd"/>
      <w:r w:rsidRPr="008B714B">
        <w:rPr>
          <w:rFonts w:asciiTheme="majorEastAsia" w:eastAsiaTheme="majorEastAsia" w:hAnsiTheme="majorEastAsia" w:hint="eastAsia"/>
          <w:bCs/>
          <w:color w:val="383838"/>
          <w:sz w:val="32"/>
          <w:szCs w:val="32"/>
          <w:bdr w:val="none" w:sz="0" w:space="0" w:color="auto" w:frame="1"/>
          <w:shd w:val="clear" w:color="auto" w:fill="FFFFFF"/>
        </w:rPr>
        <w:t xml:space="preserve">总额的10%。具备条件的预算单位,可适当提高预留比例，鼓励按照15%的比例预留采购份额。    </w:t>
      </w:r>
    </w:p>
    <w:p w:rsidR="008B714B" w:rsidRPr="008B714B" w:rsidRDefault="008B714B" w:rsidP="008B714B">
      <w:pPr>
        <w:jc w:val="left"/>
        <w:rPr>
          <w:rFonts w:asciiTheme="majorEastAsia" w:eastAsiaTheme="majorEastAsia" w:hAnsiTheme="majorEastAsia"/>
          <w:bCs/>
          <w:color w:val="383838"/>
          <w:sz w:val="32"/>
          <w:szCs w:val="32"/>
          <w:bdr w:val="none" w:sz="0" w:space="0" w:color="auto" w:frame="1"/>
          <w:shd w:val="clear" w:color="auto" w:fill="FFFFFF"/>
        </w:rPr>
      </w:pPr>
      <w:r w:rsidRPr="008B714B">
        <w:rPr>
          <w:rFonts w:asciiTheme="majorEastAsia" w:eastAsiaTheme="majorEastAsia" w:hAnsiTheme="majorEastAsia" w:hint="eastAsia"/>
          <w:bCs/>
          <w:color w:val="383838"/>
          <w:sz w:val="32"/>
          <w:szCs w:val="32"/>
          <w:bdr w:val="none" w:sz="0" w:space="0" w:color="auto" w:frame="1"/>
          <w:shd w:val="clear" w:color="auto" w:fill="FFFFFF"/>
        </w:rPr>
        <w:t xml:space="preserve">　　二、各级财政部门要对本地区预算单位填报的年度</w:t>
      </w:r>
      <w:proofErr w:type="gramStart"/>
      <w:r w:rsidRPr="008B714B">
        <w:rPr>
          <w:rFonts w:asciiTheme="majorEastAsia" w:eastAsiaTheme="majorEastAsia" w:hAnsiTheme="majorEastAsia" w:hint="eastAsia"/>
          <w:bCs/>
          <w:color w:val="383838"/>
          <w:sz w:val="32"/>
          <w:szCs w:val="32"/>
          <w:bdr w:val="none" w:sz="0" w:space="0" w:color="auto" w:frame="1"/>
          <w:shd w:val="clear" w:color="auto" w:fill="FFFFFF"/>
        </w:rPr>
        <w:t>食堂食材采购</w:t>
      </w:r>
      <w:proofErr w:type="gramEnd"/>
      <w:r w:rsidRPr="008B714B">
        <w:rPr>
          <w:rFonts w:asciiTheme="majorEastAsia" w:eastAsiaTheme="majorEastAsia" w:hAnsiTheme="majorEastAsia" w:hint="eastAsia"/>
          <w:bCs/>
          <w:color w:val="383838"/>
          <w:sz w:val="32"/>
          <w:szCs w:val="32"/>
          <w:bdr w:val="none" w:sz="0" w:space="0" w:color="auto" w:frame="1"/>
          <w:shd w:val="clear" w:color="auto" w:fill="FFFFFF"/>
        </w:rPr>
        <w:t>总额、预留比例进行审核把关，确保相关数据完整、准确。对所属预算单位存在合并、撤销、更名的，及时联系“832平台”更改信息。</w:t>
      </w:r>
    </w:p>
    <w:p w:rsidR="008B714B" w:rsidRPr="008B714B" w:rsidRDefault="008B714B" w:rsidP="008B714B">
      <w:pPr>
        <w:jc w:val="left"/>
        <w:rPr>
          <w:rFonts w:asciiTheme="majorEastAsia" w:eastAsiaTheme="majorEastAsia" w:hAnsiTheme="majorEastAsia"/>
          <w:bCs/>
          <w:color w:val="383838"/>
          <w:sz w:val="32"/>
          <w:szCs w:val="32"/>
          <w:bdr w:val="none" w:sz="0" w:space="0" w:color="auto" w:frame="1"/>
          <w:shd w:val="clear" w:color="auto" w:fill="FFFFFF"/>
        </w:rPr>
      </w:pPr>
      <w:r w:rsidRPr="008B714B">
        <w:rPr>
          <w:rFonts w:asciiTheme="majorEastAsia" w:eastAsiaTheme="majorEastAsia" w:hAnsiTheme="majorEastAsia" w:hint="eastAsia"/>
          <w:bCs/>
          <w:color w:val="383838"/>
          <w:sz w:val="32"/>
          <w:szCs w:val="32"/>
          <w:bdr w:val="none" w:sz="0" w:space="0" w:color="auto" w:frame="1"/>
          <w:shd w:val="clear" w:color="auto" w:fill="FFFFFF"/>
        </w:rPr>
        <w:t xml:space="preserve">　　三、各省级财政部门应当要求本地区共用食堂的预算单位，共同确定一个单位作为代表填报预留份额，其余单位在</w:t>
      </w:r>
      <w:r w:rsidRPr="008B714B">
        <w:rPr>
          <w:rFonts w:asciiTheme="majorEastAsia" w:eastAsiaTheme="majorEastAsia" w:hAnsiTheme="majorEastAsia" w:hint="eastAsia"/>
          <w:bCs/>
          <w:color w:val="383838"/>
          <w:sz w:val="32"/>
          <w:szCs w:val="32"/>
          <w:bdr w:val="none" w:sz="0" w:space="0" w:color="auto" w:frame="1"/>
          <w:shd w:val="clear" w:color="auto" w:fill="FFFFFF"/>
        </w:rPr>
        <w:lastRenderedPageBreak/>
        <w:t>系统中注明情况；对无食堂的预算单位，应当要求其在系统中注明“无食堂”，对其预留份额不作要求；对食堂外包的预算单位，应当要求其按规定预留份额并为食堂承包方开通“832平台”交易权限。</w:t>
      </w:r>
    </w:p>
    <w:p w:rsidR="008B714B" w:rsidRPr="008B714B" w:rsidRDefault="008B714B" w:rsidP="008B714B">
      <w:pPr>
        <w:jc w:val="left"/>
        <w:rPr>
          <w:rFonts w:asciiTheme="majorEastAsia" w:eastAsiaTheme="majorEastAsia" w:hAnsiTheme="majorEastAsia" w:hint="eastAsia"/>
          <w:bCs/>
          <w:color w:val="383838"/>
          <w:sz w:val="32"/>
          <w:szCs w:val="32"/>
          <w:bdr w:val="none" w:sz="0" w:space="0" w:color="auto" w:frame="1"/>
          <w:shd w:val="clear" w:color="auto" w:fill="FFFFFF"/>
        </w:rPr>
      </w:pPr>
      <w:r w:rsidRPr="008B714B">
        <w:rPr>
          <w:rFonts w:asciiTheme="majorEastAsia" w:eastAsiaTheme="majorEastAsia" w:hAnsiTheme="majorEastAsia" w:hint="eastAsia"/>
          <w:bCs/>
          <w:color w:val="383838"/>
          <w:sz w:val="32"/>
          <w:szCs w:val="32"/>
          <w:bdr w:val="none" w:sz="0" w:space="0" w:color="auto" w:frame="1"/>
          <w:shd w:val="clear" w:color="auto" w:fill="FFFFFF"/>
        </w:rPr>
        <w:t xml:space="preserve">　　四、各省级财政部门要切实推动政府采购脱贫地区农副产品工作落实，通过通报、考核等方式督促本地区所属预算单位在“832平台”采购脱贫地区农副产品，按期完成采购任务。</w:t>
      </w:r>
    </w:p>
    <w:p w:rsidR="008B714B" w:rsidRPr="008B714B" w:rsidRDefault="008B714B" w:rsidP="008B714B">
      <w:pPr>
        <w:jc w:val="left"/>
        <w:rPr>
          <w:rFonts w:asciiTheme="majorEastAsia" w:eastAsiaTheme="majorEastAsia" w:hAnsiTheme="majorEastAsia"/>
          <w:bCs/>
          <w:color w:val="383838"/>
          <w:sz w:val="32"/>
          <w:szCs w:val="32"/>
          <w:bdr w:val="none" w:sz="0" w:space="0" w:color="auto" w:frame="1"/>
          <w:shd w:val="clear" w:color="auto" w:fill="FFFFFF"/>
        </w:rPr>
      </w:pPr>
    </w:p>
    <w:p w:rsidR="008B714B" w:rsidRPr="008B714B" w:rsidRDefault="008B714B" w:rsidP="008B714B">
      <w:pPr>
        <w:jc w:val="left"/>
        <w:rPr>
          <w:rFonts w:asciiTheme="majorEastAsia" w:eastAsiaTheme="majorEastAsia" w:hAnsiTheme="majorEastAsia" w:hint="eastAsia"/>
          <w:bCs/>
          <w:color w:val="383838"/>
          <w:sz w:val="32"/>
          <w:szCs w:val="32"/>
          <w:bdr w:val="none" w:sz="0" w:space="0" w:color="auto" w:frame="1"/>
          <w:shd w:val="clear" w:color="auto" w:fill="FFFFFF"/>
        </w:rPr>
      </w:pPr>
      <w:r w:rsidRPr="008B714B">
        <w:rPr>
          <w:rFonts w:asciiTheme="majorEastAsia" w:eastAsiaTheme="majorEastAsia" w:hAnsiTheme="majorEastAsia" w:hint="eastAsia"/>
          <w:bCs/>
          <w:color w:val="383838"/>
          <w:sz w:val="32"/>
          <w:szCs w:val="32"/>
          <w:bdr w:val="none" w:sz="0" w:space="0" w:color="auto" w:frame="1"/>
          <w:shd w:val="clear" w:color="auto" w:fill="FFFFFF"/>
        </w:rPr>
        <w:t xml:space="preserve">　　各预算单位可通过“832平台”采购人管理系统首页查看预留份额填报操作指南。平台联系电话400-1188-832。</w:t>
      </w:r>
    </w:p>
    <w:p w:rsidR="008B714B" w:rsidRPr="008B714B" w:rsidRDefault="008B714B" w:rsidP="008B714B">
      <w:pPr>
        <w:jc w:val="left"/>
        <w:rPr>
          <w:rFonts w:asciiTheme="majorEastAsia" w:eastAsiaTheme="majorEastAsia" w:hAnsiTheme="majorEastAsia"/>
          <w:bCs/>
          <w:color w:val="383838"/>
          <w:sz w:val="32"/>
          <w:szCs w:val="32"/>
          <w:bdr w:val="none" w:sz="0" w:space="0" w:color="auto" w:frame="1"/>
          <w:shd w:val="clear" w:color="auto" w:fill="FFFFFF"/>
        </w:rPr>
      </w:pPr>
    </w:p>
    <w:p w:rsidR="008B714B" w:rsidRPr="008B714B" w:rsidRDefault="008B714B" w:rsidP="008B714B">
      <w:pPr>
        <w:jc w:val="right"/>
        <w:rPr>
          <w:rFonts w:asciiTheme="majorEastAsia" w:eastAsiaTheme="majorEastAsia" w:hAnsiTheme="majorEastAsia" w:hint="eastAsia"/>
          <w:bCs/>
          <w:color w:val="383838"/>
          <w:sz w:val="32"/>
          <w:szCs w:val="32"/>
          <w:bdr w:val="none" w:sz="0" w:space="0" w:color="auto" w:frame="1"/>
          <w:shd w:val="clear" w:color="auto" w:fill="FFFFFF"/>
        </w:rPr>
      </w:pPr>
      <w:r w:rsidRPr="008B714B">
        <w:rPr>
          <w:rFonts w:asciiTheme="majorEastAsia" w:eastAsiaTheme="majorEastAsia" w:hAnsiTheme="majorEastAsia" w:hint="eastAsia"/>
          <w:bCs/>
          <w:color w:val="383838"/>
          <w:sz w:val="32"/>
          <w:szCs w:val="32"/>
          <w:bdr w:val="none" w:sz="0" w:space="0" w:color="auto" w:frame="1"/>
          <w:shd w:val="clear" w:color="auto" w:fill="FFFFFF"/>
        </w:rPr>
        <w:t>财政部办公厅</w:t>
      </w:r>
    </w:p>
    <w:p w:rsidR="008B714B" w:rsidRPr="008B714B" w:rsidRDefault="008B714B" w:rsidP="008B714B">
      <w:pPr>
        <w:jc w:val="right"/>
        <w:rPr>
          <w:rFonts w:asciiTheme="majorEastAsia" w:eastAsiaTheme="majorEastAsia" w:hAnsiTheme="majorEastAsia" w:hint="eastAsia"/>
          <w:bCs/>
          <w:color w:val="383838"/>
          <w:sz w:val="32"/>
          <w:szCs w:val="32"/>
          <w:bdr w:val="none" w:sz="0" w:space="0" w:color="auto" w:frame="1"/>
          <w:shd w:val="clear" w:color="auto" w:fill="FFFFFF"/>
        </w:rPr>
      </w:pPr>
      <w:r w:rsidRPr="008B714B">
        <w:rPr>
          <w:rFonts w:asciiTheme="majorEastAsia" w:eastAsiaTheme="majorEastAsia" w:hAnsiTheme="majorEastAsia" w:hint="eastAsia"/>
          <w:bCs/>
          <w:color w:val="383838"/>
          <w:sz w:val="32"/>
          <w:szCs w:val="32"/>
          <w:bdr w:val="none" w:sz="0" w:space="0" w:color="auto" w:frame="1"/>
          <w:shd w:val="clear" w:color="auto" w:fill="FFFFFF"/>
        </w:rPr>
        <w:t>2023年12月29日</w:t>
      </w:r>
    </w:p>
    <w:sectPr w:rsidR="008B714B" w:rsidRPr="008B714B" w:rsidSect="00AD16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E542D"/>
    <w:rsid w:val="003E542D"/>
    <w:rsid w:val="008B714B"/>
    <w:rsid w:val="00AD1635"/>
    <w:rsid w:val="00B914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635"/>
    <w:pPr>
      <w:widowControl w:val="0"/>
      <w:jc w:val="both"/>
    </w:pPr>
  </w:style>
  <w:style w:type="paragraph" w:styleId="2">
    <w:name w:val="heading 2"/>
    <w:basedOn w:val="a"/>
    <w:link w:val="2Char"/>
    <w:uiPriority w:val="9"/>
    <w:qFormat/>
    <w:rsid w:val="00B9147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9147F"/>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51815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lqh</dc:creator>
  <cp:lastModifiedBy>lqh</cp:lastModifiedBy>
  <cp:revision>1</cp:revision>
  <dcterms:created xsi:type="dcterms:W3CDTF">2024-01-30T12:31:00Z</dcterms:created>
  <dcterms:modified xsi:type="dcterms:W3CDTF">2024-01-30T13:09:00Z</dcterms:modified>
</cp:coreProperties>
</file>