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outlineLvl w:val="9"/>
      </w:pPr>
    </w:p>
    <w:p>
      <w:pPr>
        <w:pStyle w:val="3"/>
        <w:spacing w:line="276" w:lineRule="auto"/>
        <w:outlineLvl w:val="9"/>
        <w:rPr>
          <w:rFonts w:eastAsia="仿宋"/>
          <w:smallCaps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tabs>
          <w:tab w:val="left" w:pos="5760"/>
        </w:tabs>
        <w:wordWrap/>
        <w:overflowPunct/>
        <w:topLinePunct w:val="0"/>
        <w:bidi w:val="0"/>
        <w:spacing w:line="360" w:lineRule="auto"/>
        <w:ind w:left="0" w:leftChars="0" w:right="0" w:firstLine="420" w:firstLineChars="200"/>
        <w:jc w:val="left"/>
        <w:outlineLvl w:val="9"/>
        <w:rPr>
          <w:rFonts w:hint="eastAsia" w:eastAsia="仿宋"/>
          <w:smallCaps w:val="0"/>
          <w:spacing w:val="0"/>
          <w:position w:val="0"/>
          <w:lang w:eastAsia="zh-CN"/>
        </w:rPr>
      </w:pPr>
      <w:r>
        <w:rPr>
          <w:rFonts w:hint="eastAsia" w:eastAsia="仿宋"/>
          <w:smallCaps w:val="0"/>
          <w:spacing w:val="0"/>
          <w:position w:val="0"/>
          <w:lang w:eastAsia="zh-CN"/>
        </w:rPr>
        <w:tab/>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49"/>
          <w:szCs w:val="49"/>
        </w:rPr>
      </w:pPr>
      <w:r>
        <w:rPr>
          <w:rFonts w:hint="eastAsia" w:ascii="宋体" w:hAnsi="宋体" w:eastAsia="仿宋" w:cs="宋体"/>
          <w:b/>
          <w:bCs/>
          <w:smallCaps w:val="0"/>
          <w:spacing w:val="0"/>
          <w:position w:val="0"/>
          <w:sz w:val="49"/>
          <w:szCs w:val="49"/>
          <w:lang w:val="en-US" w:eastAsia="zh-CN"/>
        </w:rPr>
        <w:t>陇南市</w:t>
      </w:r>
      <w:r>
        <w:rPr>
          <w:rFonts w:ascii="宋体" w:hAnsi="宋体" w:eastAsia="仿宋" w:cs="宋体"/>
          <w:b/>
          <w:bCs/>
          <w:smallCaps w:val="0"/>
          <w:spacing w:val="0"/>
          <w:position w:val="0"/>
          <w:sz w:val="49"/>
          <w:szCs w:val="49"/>
        </w:rPr>
        <w:t>202</w:t>
      </w:r>
      <w:r>
        <w:rPr>
          <w:rFonts w:hint="eastAsia" w:ascii="宋体" w:hAnsi="宋体" w:eastAsia="仿宋" w:cs="宋体"/>
          <w:b/>
          <w:bCs/>
          <w:smallCaps w:val="0"/>
          <w:spacing w:val="0"/>
          <w:position w:val="0"/>
          <w:sz w:val="49"/>
          <w:szCs w:val="49"/>
          <w:lang w:val="en-US" w:eastAsia="zh-CN"/>
        </w:rPr>
        <w:t>4</w:t>
      </w:r>
      <w:r>
        <w:rPr>
          <w:rFonts w:ascii="宋体" w:hAnsi="宋体" w:eastAsia="仿宋" w:cs="宋体"/>
          <w:b/>
          <w:bCs/>
          <w:smallCaps w:val="0"/>
          <w:spacing w:val="0"/>
          <w:position w:val="0"/>
          <w:sz w:val="49"/>
          <w:szCs w:val="49"/>
        </w:rPr>
        <w:t>-202</w:t>
      </w:r>
      <w:r>
        <w:rPr>
          <w:rFonts w:hint="eastAsia" w:ascii="宋体" w:hAnsi="宋体" w:eastAsia="仿宋" w:cs="宋体"/>
          <w:b/>
          <w:bCs/>
          <w:smallCaps w:val="0"/>
          <w:spacing w:val="0"/>
          <w:position w:val="0"/>
          <w:sz w:val="49"/>
          <w:szCs w:val="49"/>
          <w:lang w:val="en-US" w:eastAsia="zh-CN"/>
        </w:rPr>
        <w:t>5</w:t>
      </w:r>
      <w:r>
        <w:rPr>
          <w:rFonts w:ascii="宋体" w:hAnsi="宋体" w:eastAsia="仿宋" w:cs="宋体"/>
          <w:b/>
          <w:bCs/>
          <w:smallCaps w:val="0"/>
          <w:spacing w:val="0"/>
          <w:position w:val="0"/>
          <w:sz w:val="49"/>
          <w:szCs w:val="49"/>
        </w:rPr>
        <w:t>年度市级国家机关、事业</w:t>
      </w:r>
      <w:bookmarkStart w:id="0" w:name="_Toc6840"/>
      <w:bookmarkStart w:id="1" w:name="_Toc27673"/>
      <w:r>
        <w:rPr>
          <w:rFonts w:ascii="宋体" w:hAnsi="宋体" w:eastAsia="仿宋" w:cs="宋体"/>
          <w:b/>
          <w:bCs/>
          <w:smallCaps w:val="0"/>
          <w:spacing w:val="0"/>
          <w:position w:val="0"/>
          <w:sz w:val="49"/>
          <w:szCs w:val="49"/>
        </w:rPr>
        <w:t>单位、团体组织印刷服务框架协议</w:t>
      </w:r>
      <w:bookmarkEnd w:id="0"/>
      <w:bookmarkEnd w:id="1"/>
      <w:bookmarkStart w:id="2" w:name="_Toc21739"/>
      <w:bookmarkStart w:id="3" w:name="_Toc32031"/>
      <w:r>
        <w:rPr>
          <w:rFonts w:ascii="宋体" w:hAnsi="宋体" w:eastAsia="仿宋" w:cs="宋体"/>
          <w:b/>
          <w:bCs/>
          <w:smallCaps w:val="0"/>
          <w:spacing w:val="0"/>
          <w:position w:val="0"/>
          <w:sz w:val="49"/>
          <w:szCs w:val="49"/>
        </w:rPr>
        <w:t>采购征集供应商项目</w:t>
      </w:r>
      <w:bookmarkEnd w:id="2"/>
      <w:bookmarkEnd w:id="3"/>
    </w:p>
    <w:p>
      <w:pPr>
        <w:pStyle w:val="3"/>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right="0"/>
        <w:jc w:val="both"/>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80"/>
          <w:szCs w:val="80"/>
        </w:rPr>
      </w:pPr>
      <w:bookmarkStart w:id="4" w:name="_Toc19363"/>
      <w:bookmarkStart w:id="5" w:name="_Toc1013"/>
      <w:r>
        <w:rPr>
          <w:rFonts w:ascii="宋体" w:hAnsi="宋体" w:eastAsia="仿宋" w:cs="宋体"/>
          <w:b/>
          <w:bCs/>
          <w:smallCaps w:val="0"/>
          <w:spacing w:val="0"/>
          <w:position w:val="0"/>
          <w:sz w:val="80"/>
          <w:szCs w:val="80"/>
        </w:rPr>
        <w:t>征</w:t>
      </w:r>
      <w:r>
        <w:rPr>
          <w:rFonts w:ascii="宋体" w:hAnsi="宋体" w:eastAsia="仿宋" w:cs="宋体"/>
          <w:smallCaps w:val="0"/>
          <w:spacing w:val="0"/>
          <w:position w:val="0"/>
          <w:sz w:val="80"/>
          <w:szCs w:val="80"/>
        </w:rPr>
        <w:t xml:space="preserve"> </w:t>
      </w:r>
      <w:r>
        <w:rPr>
          <w:rFonts w:ascii="宋体" w:hAnsi="宋体" w:eastAsia="仿宋" w:cs="宋体"/>
          <w:b/>
          <w:bCs/>
          <w:smallCaps w:val="0"/>
          <w:spacing w:val="0"/>
          <w:position w:val="0"/>
          <w:sz w:val="80"/>
          <w:szCs w:val="80"/>
        </w:rPr>
        <w:t>集</w:t>
      </w:r>
      <w:r>
        <w:rPr>
          <w:rFonts w:ascii="宋体" w:hAnsi="宋体" w:eastAsia="仿宋" w:cs="宋体"/>
          <w:smallCaps w:val="0"/>
          <w:spacing w:val="0"/>
          <w:position w:val="0"/>
          <w:sz w:val="80"/>
          <w:szCs w:val="80"/>
        </w:rPr>
        <w:t xml:space="preserve"> </w:t>
      </w:r>
      <w:r>
        <w:rPr>
          <w:rFonts w:ascii="宋体" w:hAnsi="宋体" w:eastAsia="仿宋" w:cs="宋体"/>
          <w:b/>
          <w:bCs/>
          <w:smallCaps w:val="0"/>
          <w:spacing w:val="0"/>
          <w:position w:val="0"/>
          <w:sz w:val="80"/>
          <w:szCs w:val="80"/>
        </w:rPr>
        <w:t>文</w:t>
      </w:r>
      <w:r>
        <w:rPr>
          <w:rFonts w:ascii="宋体" w:hAnsi="宋体" w:eastAsia="仿宋" w:cs="宋体"/>
          <w:smallCaps w:val="0"/>
          <w:spacing w:val="0"/>
          <w:position w:val="0"/>
          <w:sz w:val="80"/>
          <w:szCs w:val="80"/>
        </w:rPr>
        <w:t xml:space="preserve"> </w:t>
      </w:r>
      <w:r>
        <w:rPr>
          <w:rFonts w:ascii="宋体" w:hAnsi="宋体" w:eastAsia="仿宋" w:cs="宋体"/>
          <w:b/>
          <w:bCs/>
          <w:smallCaps w:val="0"/>
          <w:spacing w:val="0"/>
          <w:position w:val="0"/>
          <w:sz w:val="80"/>
          <w:szCs w:val="80"/>
        </w:rPr>
        <w:t>件</w:t>
      </w:r>
      <w:bookmarkEnd w:id="4"/>
      <w:bookmarkEnd w:id="5"/>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right="0" w:firstLine="723" w:firstLineChars="200"/>
        <w:jc w:val="left"/>
        <w:outlineLvl w:val="9"/>
        <w:rPr>
          <w:rFonts w:hint="eastAsia" w:ascii="仿宋" w:hAnsi="仿宋" w:eastAsia="仿宋" w:cs="仿宋"/>
          <w:smallCaps w:val="0"/>
          <w:spacing w:val="0"/>
          <w:position w:val="0"/>
          <w:sz w:val="36"/>
          <w:szCs w:val="36"/>
        </w:rPr>
      </w:pPr>
      <w:r>
        <w:rPr>
          <w:rFonts w:hint="eastAsia" w:ascii="仿宋" w:hAnsi="仿宋" w:eastAsia="仿宋" w:cs="仿宋"/>
          <w:b/>
          <w:bCs/>
          <w:smallCaps w:val="0"/>
          <w:spacing w:val="0"/>
          <w:position w:val="0"/>
          <w:sz w:val="36"/>
          <w:szCs w:val="36"/>
        </w:rPr>
        <w:t>项目编号：176001JH6212010</w:t>
      </w:r>
      <w:r>
        <w:rPr>
          <w:rFonts w:hint="eastAsia" w:ascii="仿宋" w:hAnsi="仿宋" w:eastAsia="仿宋" w:cs="仿宋"/>
          <w:smallCaps w:val="0"/>
          <w:spacing w:val="0"/>
          <w:position w:val="0"/>
          <w:sz w:val="36"/>
          <w:szCs w:val="36"/>
        </w:rPr>
        <w:t xml:space="preserve"> </w:t>
      </w:r>
    </w:p>
    <w:p>
      <w:pPr>
        <w:pStyle w:val="3"/>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pacing w:val="0"/>
          <w:position w:val="0"/>
          <w:sz w:val="36"/>
          <w:szCs w:val="36"/>
        </w:rPr>
      </w:pPr>
    </w:p>
    <w:p>
      <w:pPr>
        <w:keepNext w:val="0"/>
        <w:keepLines w:val="0"/>
        <w:pageBreakBefore w:val="0"/>
        <w:widowControl w:val="0"/>
        <w:wordWrap/>
        <w:overflowPunct/>
        <w:topLinePunct w:val="0"/>
        <w:bidi w:val="0"/>
        <w:spacing w:line="360" w:lineRule="auto"/>
        <w:ind w:right="0" w:firstLine="723" w:firstLineChars="200"/>
        <w:jc w:val="left"/>
        <w:outlineLvl w:val="9"/>
        <w:rPr>
          <w:rFonts w:hint="eastAsia" w:ascii="仿宋" w:hAnsi="仿宋" w:eastAsia="仿宋" w:cs="仿宋"/>
          <w:smallCaps w:val="0"/>
          <w:spacing w:val="0"/>
          <w:position w:val="0"/>
          <w:sz w:val="36"/>
          <w:szCs w:val="36"/>
        </w:rPr>
      </w:pPr>
      <w:bookmarkStart w:id="6" w:name="_Toc25122"/>
      <w:bookmarkStart w:id="7" w:name="_Toc16130"/>
      <w:r>
        <w:rPr>
          <w:rFonts w:hint="eastAsia" w:ascii="仿宋" w:hAnsi="仿宋" w:eastAsia="仿宋" w:cs="仿宋"/>
          <w:b/>
          <w:bCs/>
          <w:smallCaps w:val="0"/>
          <w:spacing w:val="0"/>
          <w:position w:val="0"/>
          <w:sz w:val="36"/>
          <w:szCs w:val="36"/>
        </w:rPr>
        <w:t>代理机构：</w:t>
      </w:r>
      <w:r>
        <w:rPr>
          <w:rFonts w:hint="eastAsia" w:ascii="仿宋" w:hAnsi="仿宋" w:eastAsia="仿宋" w:cs="仿宋"/>
          <w:b/>
          <w:bCs/>
          <w:smallCaps w:val="0"/>
          <w:spacing w:val="0"/>
          <w:position w:val="0"/>
          <w:sz w:val="36"/>
          <w:szCs w:val="36"/>
          <w:lang w:val="en-US" w:eastAsia="zh-CN"/>
        </w:rPr>
        <w:t>陇南</w:t>
      </w:r>
      <w:r>
        <w:rPr>
          <w:rFonts w:hint="eastAsia" w:ascii="仿宋" w:hAnsi="仿宋" w:eastAsia="仿宋" w:cs="仿宋"/>
          <w:b/>
          <w:bCs/>
          <w:smallCaps w:val="0"/>
          <w:spacing w:val="0"/>
          <w:position w:val="0"/>
          <w:sz w:val="36"/>
          <w:szCs w:val="36"/>
        </w:rPr>
        <w:t>市公共资源交易中心</w:t>
      </w:r>
      <w:bookmarkEnd w:id="6"/>
      <w:bookmarkEnd w:id="7"/>
    </w:p>
    <w:p>
      <w:pPr>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b/>
          <w:bCs/>
          <w:smallCaps w:val="0"/>
          <w:spacing w:val="0"/>
          <w:position w:val="0"/>
          <w:sz w:val="36"/>
          <w:szCs w:val="36"/>
        </w:rPr>
      </w:pPr>
      <w:bookmarkStart w:id="8" w:name="_Toc17441"/>
      <w:bookmarkStart w:id="9" w:name="_Toc21019"/>
    </w:p>
    <w:p>
      <w:pPr>
        <w:keepNext w:val="0"/>
        <w:keepLines w:val="0"/>
        <w:pageBreakBefore w:val="0"/>
        <w:widowControl w:val="0"/>
        <w:wordWrap/>
        <w:overflowPunct/>
        <w:topLinePunct w:val="0"/>
        <w:bidi w:val="0"/>
        <w:spacing w:line="360" w:lineRule="auto"/>
        <w:ind w:right="0" w:firstLine="723" w:firstLineChars="200"/>
        <w:jc w:val="left"/>
        <w:outlineLvl w:val="9"/>
        <w:rPr>
          <w:rFonts w:ascii="楷体" w:hAnsi="楷体" w:eastAsia="仿宋" w:cs="楷体"/>
          <w:smallCaps w:val="0"/>
          <w:spacing w:val="0"/>
          <w:position w:val="0"/>
          <w:sz w:val="35"/>
          <w:szCs w:val="35"/>
        </w:rPr>
      </w:pPr>
      <w:r>
        <w:rPr>
          <w:rFonts w:hint="eastAsia" w:ascii="仿宋" w:hAnsi="仿宋" w:eastAsia="仿宋" w:cs="仿宋"/>
          <w:b/>
          <w:bCs/>
          <w:smallCaps w:val="0"/>
          <w:spacing w:val="0"/>
          <w:position w:val="0"/>
          <w:sz w:val="36"/>
          <w:szCs w:val="36"/>
        </w:rPr>
        <w:t>征</w:t>
      </w:r>
      <w:r>
        <w:rPr>
          <w:rFonts w:hint="eastAsia" w:ascii="仿宋" w:hAnsi="仿宋" w:eastAsia="仿宋" w:cs="仿宋"/>
          <w:smallCaps w:val="0"/>
          <w:spacing w:val="0"/>
          <w:position w:val="0"/>
          <w:sz w:val="36"/>
          <w:szCs w:val="36"/>
        </w:rPr>
        <w:t xml:space="preserve"> </w:t>
      </w:r>
      <w:r>
        <w:rPr>
          <w:rFonts w:hint="eastAsia" w:ascii="仿宋" w:hAnsi="仿宋" w:eastAsia="仿宋" w:cs="仿宋"/>
          <w:b/>
          <w:bCs/>
          <w:smallCaps w:val="0"/>
          <w:spacing w:val="0"/>
          <w:position w:val="0"/>
          <w:sz w:val="36"/>
          <w:szCs w:val="36"/>
        </w:rPr>
        <w:t>集</w:t>
      </w:r>
      <w:r>
        <w:rPr>
          <w:rFonts w:hint="eastAsia" w:ascii="仿宋" w:hAnsi="仿宋" w:eastAsia="仿宋" w:cs="仿宋"/>
          <w:smallCaps w:val="0"/>
          <w:spacing w:val="0"/>
          <w:position w:val="0"/>
          <w:sz w:val="36"/>
          <w:szCs w:val="36"/>
        </w:rPr>
        <w:t xml:space="preserve"> </w:t>
      </w:r>
      <w:r>
        <w:rPr>
          <w:rFonts w:hint="eastAsia" w:ascii="仿宋" w:hAnsi="仿宋" w:eastAsia="仿宋" w:cs="仿宋"/>
          <w:b/>
          <w:bCs/>
          <w:smallCaps w:val="0"/>
          <w:spacing w:val="0"/>
          <w:position w:val="0"/>
          <w:sz w:val="36"/>
          <w:szCs w:val="36"/>
        </w:rPr>
        <w:t>人：</w:t>
      </w:r>
      <w:r>
        <w:rPr>
          <w:rFonts w:hint="eastAsia" w:ascii="仿宋" w:hAnsi="仿宋" w:eastAsia="仿宋" w:cs="仿宋"/>
          <w:b/>
          <w:bCs/>
          <w:smallCaps w:val="0"/>
          <w:spacing w:val="0"/>
          <w:position w:val="0"/>
          <w:sz w:val="36"/>
          <w:szCs w:val="36"/>
          <w:lang w:val="en-US" w:eastAsia="zh-CN"/>
        </w:rPr>
        <w:t>陇南</w:t>
      </w:r>
      <w:r>
        <w:rPr>
          <w:rFonts w:hint="eastAsia" w:ascii="仿宋" w:hAnsi="仿宋" w:eastAsia="仿宋" w:cs="仿宋"/>
          <w:b/>
          <w:bCs/>
          <w:smallCaps w:val="0"/>
          <w:spacing w:val="0"/>
          <w:position w:val="0"/>
          <w:sz w:val="36"/>
          <w:szCs w:val="36"/>
        </w:rPr>
        <w:t>市公共资源交易中心</w:t>
      </w:r>
      <w:bookmarkEnd w:id="8"/>
      <w:bookmarkEnd w:id="9"/>
    </w:p>
    <w:p>
      <w:pPr>
        <w:keepNext w:val="0"/>
        <w:keepLines w:val="0"/>
        <w:pageBreakBefore w:val="0"/>
        <w:widowControl w:val="0"/>
        <w:wordWrap/>
        <w:overflowPunct/>
        <w:topLinePunct w:val="0"/>
        <w:bidi w:val="0"/>
        <w:spacing w:line="360" w:lineRule="auto"/>
        <w:ind w:left="0" w:leftChars="0" w:right="0" w:firstLine="700" w:firstLineChars="200"/>
        <w:jc w:val="left"/>
        <w:outlineLvl w:val="9"/>
        <w:rPr>
          <w:rFonts w:ascii="楷体" w:hAnsi="楷体" w:eastAsia="仿宋" w:cs="楷体"/>
          <w:smallCaps w:val="0"/>
          <w:spacing w:val="0"/>
          <w:position w:val="0"/>
          <w:sz w:val="35"/>
          <w:szCs w:val="35"/>
        </w:rPr>
        <w:sectPr>
          <w:headerReference r:id="rId5" w:type="default"/>
          <w:footerReference r:id="rId6" w:type="default"/>
          <w:pgSz w:w="11910" w:h="16840"/>
          <w:pgMar w:top="1440" w:right="1080" w:bottom="1440" w:left="1080" w:header="0" w:footer="673" w:gutter="0"/>
          <w:pgNumType w:fmt="decimal"/>
          <w:cols w:space="720" w:num="1"/>
        </w:sectPr>
      </w:pPr>
    </w:p>
    <w:p>
      <w:pPr>
        <w:pStyle w:val="3"/>
        <w:keepNext w:val="0"/>
        <w:keepLines w:val="0"/>
        <w:pageBreakBefore w:val="0"/>
        <w:widowControl w:val="0"/>
        <w:wordWrap/>
        <w:overflowPunct/>
        <w:topLinePunct w:val="0"/>
        <w:bidi w:val="0"/>
        <w:spacing w:line="360" w:lineRule="auto"/>
        <w:ind w:left="0" w:leftChars="0" w:right="0" w:firstLine="442" w:firstLineChars="200"/>
        <w:jc w:val="left"/>
        <w:outlineLvl w:val="9"/>
        <w:rPr>
          <w:rFonts w:eastAsia="仿宋"/>
          <w:b/>
          <w:bCs/>
          <w:smallCaps w:val="0"/>
          <w:spacing w:val="0"/>
          <w:position w:val="0"/>
          <w:sz w:val="22"/>
          <w:szCs w:val="22"/>
        </w:rPr>
      </w:pPr>
    </w:p>
    <w:sdt>
      <w:sdtPr>
        <w:rPr>
          <w:rFonts w:hint="eastAsia" w:ascii="黑体" w:hAnsi="黑体" w:eastAsia="黑体" w:cs="黑体"/>
          <w:bCs/>
          <w:smallCaps w:val="0"/>
          <w:snapToGrid w:val="0"/>
          <w:color w:val="000000"/>
          <w:kern w:val="0"/>
          <w:sz w:val="36"/>
          <w:szCs w:val="36"/>
          <w:lang w:val="en-US" w:eastAsia="en-US" w:bidi="ar-SA"/>
        </w:rPr>
        <w:id w:val="147470819"/>
        <w15:color w:val="DBDBDB"/>
        <w:docPartObj>
          <w:docPartGallery w:val="Table of Contents"/>
          <w:docPartUnique/>
        </w:docPartObj>
      </w:sdtPr>
      <w:sdtEndPr>
        <w:rPr>
          <w:rFonts w:hint="eastAsia" w:ascii="Arial" w:hAnsi="Arial" w:eastAsia="仿宋" w:cs="Arial"/>
          <w:bCs/>
          <w:smallCaps w:val="0"/>
          <w:snapToGrid w:val="0"/>
          <w:color w:val="000000"/>
          <w:spacing w:val="0"/>
          <w:kern w:val="0"/>
          <w:position w:val="0"/>
          <w:sz w:val="21"/>
          <w:szCs w:val="21"/>
          <w:lang w:val="en-US" w:eastAsia="en-US"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Cs/>
              <w:smallCaps w:val="0"/>
              <w:sz w:val="36"/>
              <w:szCs w:val="36"/>
            </w:rPr>
          </w:pPr>
          <w:r>
            <w:rPr>
              <w:rFonts w:hint="eastAsia" w:ascii="黑体" w:hAnsi="黑体" w:eastAsia="黑体" w:cs="黑体"/>
              <w:bCs/>
              <w:smallCaps w:val="0"/>
              <w:sz w:val="36"/>
              <w:szCs w:val="36"/>
            </w:rPr>
            <w:t>目</w:t>
          </w:r>
          <w:r>
            <w:rPr>
              <w:rFonts w:hint="eastAsia" w:ascii="黑体" w:hAnsi="黑体" w:eastAsia="黑体" w:cs="黑体"/>
              <w:bCs/>
              <w:smallCaps w:val="0"/>
              <w:sz w:val="36"/>
              <w:szCs w:val="36"/>
              <w:lang w:val="en-US" w:eastAsia="zh-CN"/>
            </w:rPr>
            <w:t xml:space="preserve">  </w:t>
          </w:r>
          <w:r>
            <w:rPr>
              <w:rFonts w:hint="eastAsia" w:ascii="黑体" w:hAnsi="黑体" w:eastAsia="黑体" w:cs="黑体"/>
              <w:bCs/>
              <w:smallCaps w:val="0"/>
              <w:sz w:val="36"/>
              <w:szCs w:val="36"/>
            </w:rPr>
            <w:t>录</w:t>
          </w:r>
        </w:p>
        <w:p>
          <w:pPr>
            <w:pStyle w:val="2"/>
            <w:rPr>
              <w:rFonts w:hint="eastAsia"/>
            </w:rPr>
          </w:pP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color w:val="000000"/>
              <w:spacing w:val="0"/>
              <w:kern w:val="0"/>
              <w:position w:val="0"/>
              <w:sz w:val="28"/>
              <w:szCs w:val="28"/>
              <w:lang w:val="en-US" w:eastAsia="en-US" w:bidi="ar-SA"/>
            </w:rPr>
            <w:instrText xml:space="preserve">TOC \o "1-3" \h \u </w:instrText>
          </w:r>
          <w:r>
            <w:rPr>
              <w:rFonts w:hint="eastAsia" w:ascii="仿宋" w:hAnsi="仿宋" w:eastAsia="仿宋" w:cs="仿宋"/>
              <w:smallCaps w:val="0"/>
              <w:snapToGrid w:val="0"/>
              <w:color w:val="000000"/>
              <w:spacing w:val="0"/>
              <w:kern w:val="0"/>
              <w:position w:val="0"/>
              <w:sz w:val="28"/>
              <w:szCs w:val="28"/>
              <w:lang w:val="en-US" w:eastAsia="en-US" w:bidi="ar-SA"/>
            </w:rPr>
            <w:fldChar w:fldCharType="separate"/>
          </w: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_Toc30083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第一章 征集邀请函</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_Toc30083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_Toc27810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第二章 征集公告</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_Toc27810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5</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_Toc13840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第三章  供应商须知</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_Toc13840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_Toc26068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供应商须知前附表</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_Toc26068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_Toc10510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一、总则</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_Toc10510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15</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_Toc17341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二、征集文件</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_Toc17341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21</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_Toc29384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三、电子响应文件的编制</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_Toc29384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23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_Toc9169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四、</w:t>
          </w:r>
          <w:r>
            <w:rPr>
              <w:rFonts w:hint="eastAsia" w:ascii="仿宋" w:hAnsi="仿宋" w:eastAsia="仿宋" w:cs="仿宋"/>
              <w:smallCaps w:val="0"/>
              <w:spacing w:val="0"/>
              <w:position w:val="0"/>
              <w:sz w:val="28"/>
              <w:szCs w:val="28"/>
            </w:rPr>
            <w:t xml:space="preserve"> </w:t>
          </w:r>
          <w:r>
            <w:rPr>
              <w:rFonts w:hint="eastAsia" w:ascii="仿宋" w:hAnsi="仿宋" w:eastAsia="仿宋" w:cs="仿宋"/>
              <w:bCs/>
              <w:smallCaps w:val="0"/>
              <w:spacing w:val="0"/>
              <w:position w:val="0"/>
              <w:sz w:val="28"/>
              <w:szCs w:val="28"/>
            </w:rPr>
            <w:t>响应文件的开启和评审</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_Toc9169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29</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_Toc25582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五、采购活动终止和串通响应</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_Toc25582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34</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_Toc16603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六、入围</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_Toc16603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35</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_Toc19831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七、签订框架协议</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_Toc19831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36</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_Toc3056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八、询问和质疑</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_Toc3056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37</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_Toc30795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九、其他规定</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_Toc30795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39</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_Toc32210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第四章  资格审查方法和标准</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_Toc32210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40</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_Toc1955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一、资格审查方法</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_Toc1955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40</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_Toc27759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二、资格审查标准</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_Toc27759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40</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_Toc767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第五章  采购需求以及最高限制单价</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_Toc767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_Toc19814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一、</w:t>
          </w:r>
          <w:r>
            <w:rPr>
              <w:rFonts w:hint="eastAsia" w:ascii="仿宋" w:hAnsi="仿宋" w:eastAsia="仿宋" w:cs="仿宋"/>
              <w:bCs/>
              <w:smallCaps w:val="0"/>
              <w:spacing w:val="0"/>
              <w:position w:val="0"/>
              <w:sz w:val="28"/>
              <w:szCs w:val="28"/>
              <w:lang w:val="en-US" w:eastAsia="zh-CN"/>
            </w:rPr>
            <w:t>一包和二包印刷服务</w:t>
          </w:r>
          <w:r>
            <w:rPr>
              <w:rFonts w:hint="eastAsia" w:ascii="仿宋" w:hAnsi="仿宋" w:eastAsia="仿宋" w:cs="仿宋"/>
              <w:bCs/>
              <w:smallCaps w:val="0"/>
              <w:spacing w:val="0"/>
              <w:position w:val="0"/>
              <w:sz w:val="28"/>
              <w:szCs w:val="28"/>
            </w:rPr>
            <w:t>采购需求</w:t>
          </w:r>
          <w:r>
            <w:rPr>
              <w:rFonts w:hint="eastAsia" w:ascii="仿宋" w:hAnsi="仿宋" w:eastAsia="仿宋" w:cs="仿宋"/>
              <w:bCs/>
              <w:smallCaps w:val="0"/>
              <w:spacing w:val="0"/>
              <w:position w:val="0"/>
              <w:sz w:val="28"/>
              <w:szCs w:val="28"/>
              <w:lang w:val="en-US" w:eastAsia="zh-CN"/>
            </w:rPr>
            <w:t>及要求</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_Toc19814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43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_Toc27929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bCs/>
              <w:smallCaps w:val="0"/>
              <w:spacing w:val="0"/>
              <w:position w:val="0"/>
              <w:sz w:val="28"/>
              <w:szCs w:val="28"/>
            </w:rPr>
            <w:t>二、 采购需求以及最高限制单价</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_Toc27929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50</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_Toc21949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第六章  政府采购政策要求以及政策执行措施</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_Toc21949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59</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_Toc14155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一、政府采购政策要求</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_Toc14155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59</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_Toc10277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二、政策执行措施</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_Toc10277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60</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_Toc7482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第七章  框架协议的期限</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_Toc7482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61</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_Toc3713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第八章  报价要求</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_Toc3713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62</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_Toc4808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一、报价要求</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_Toc4808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62</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_Toc24719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二、报价构成</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_Toc24719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62</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_Toc32406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第九章  评审方法</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_Toc32406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_Toc2270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一、确定第一阶段入围供应商的评审方法：</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_Toc2270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2"/>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_Toc3488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二、评审标准</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_Toc3488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63</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_Toc25210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第十章 拟签订的框架协议文本和采购合同 文本</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_Toc25210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65</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_Toc4284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第十一章 确定第二阶段成交供应商的方式</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_Toc4284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75</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_Toc15605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第十二章 采购资金的支付方式、时间和条件</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_Toc15605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76</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_Toc6909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第十三章 入围产品升级换代规则</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_Toc6909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77</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_Toc437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第十四章 用户反馈和评价机制</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_Toc437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78</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_Toc4175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第十五章 电子响应文件格式</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_Toc4175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79</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pStyle w:val="6"/>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mallCaps w:val="0"/>
              <w:sz w:val="28"/>
              <w:szCs w:val="28"/>
            </w:rPr>
          </w:pPr>
          <w:r>
            <w:rPr>
              <w:rFonts w:hint="eastAsia" w:ascii="仿宋" w:hAnsi="仿宋" w:eastAsia="仿宋" w:cs="仿宋"/>
              <w:smallCaps w:val="0"/>
              <w:snapToGrid w:val="0"/>
              <w:color w:val="000000"/>
              <w:spacing w:val="0"/>
              <w:kern w:val="0"/>
              <w:position w:val="0"/>
              <w:sz w:val="28"/>
              <w:szCs w:val="28"/>
              <w:lang w:val="en-US" w:eastAsia="en-US" w:bidi="ar-SA"/>
            </w:rPr>
            <w:fldChar w:fldCharType="begin"/>
          </w:r>
          <w:r>
            <w:rPr>
              <w:rFonts w:hint="eastAsia" w:ascii="仿宋" w:hAnsi="仿宋" w:eastAsia="仿宋" w:cs="仿宋"/>
              <w:smallCaps w:val="0"/>
              <w:snapToGrid w:val="0"/>
              <w:spacing w:val="0"/>
              <w:kern w:val="0"/>
              <w:position w:val="0"/>
              <w:sz w:val="28"/>
              <w:szCs w:val="28"/>
              <w:lang w:val="en-US" w:eastAsia="en-US" w:bidi="ar-SA"/>
            </w:rPr>
            <w:instrText xml:space="preserve"> HYPERLINK \l _Toc3244 </w:instrText>
          </w:r>
          <w:r>
            <w:rPr>
              <w:rFonts w:hint="eastAsia" w:ascii="仿宋" w:hAnsi="仿宋" w:eastAsia="仿宋" w:cs="仿宋"/>
              <w:smallCaps w:val="0"/>
              <w:snapToGrid w:val="0"/>
              <w:spacing w:val="0"/>
              <w:kern w:val="0"/>
              <w:position w:val="0"/>
              <w:sz w:val="28"/>
              <w:szCs w:val="28"/>
              <w:lang w:val="en-US" w:eastAsia="en-US" w:bidi="ar-SA"/>
            </w:rPr>
            <w:fldChar w:fldCharType="separate"/>
          </w:r>
          <w:r>
            <w:rPr>
              <w:rFonts w:hint="eastAsia" w:ascii="仿宋" w:hAnsi="仿宋" w:eastAsia="仿宋" w:cs="仿宋"/>
              <w:smallCaps w:val="0"/>
              <w:spacing w:val="0"/>
              <w:position w:val="0"/>
              <w:sz w:val="28"/>
              <w:szCs w:val="28"/>
            </w:rPr>
            <w:t>第十六章  附件</w:t>
          </w:r>
          <w:r>
            <w:rPr>
              <w:rFonts w:hint="eastAsia" w:ascii="仿宋" w:hAnsi="仿宋" w:eastAsia="仿宋" w:cs="仿宋"/>
              <w:smallCaps w:val="0"/>
              <w:sz w:val="28"/>
              <w:szCs w:val="28"/>
            </w:rPr>
            <w:tab/>
          </w:r>
          <w:r>
            <w:rPr>
              <w:rFonts w:hint="eastAsia" w:ascii="仿宋" w:hAnsi="仿宋" w:eastAsia="仿宋" w:cs="仿宋"/>
              <w:smallCaps w:val="0"/>
              <w:sz w:val="28"/>
              <w:szCs w:val="28"/>
            </w:rPr>
            <w:fldChar w:fldCharType="begin"/>
          </w:r>
          <w:r>
            <w:rPr>
              <w:rFonts w:hint="eastAsia" w:ascii="仿宋" w:hAnsi="仿宋" w:eastAsia="仿宋" w:cs="仿宋"/>
              <w:smallCaps w:val="0"/>
              <w:sz w:val="28"/>
              <w:szCs w:val="28"/>
            </w:rPr>
            <w:instrText xml:space="preserve"> PAGEREF _Toc3244 \h </w:instrText>
          </w:r>
          <w:r>
            <w:rPr>
              <w:rFonts w:hint="eastAsia" w:ascii="仿宋" w:hAnsi="仿宋" w:eastAsia="仿宋" w:cs="仿宋"/>
              <w:smallCaps w:val="0"/>
              <w:sz w:val="28"/>
              <w:szCs w:val="28"/>
            </w:rPr>
            <w:fldChar w:fldCharType="separate"/>
          </w:r>
          <w:r>
            <w:rPr>
              <w:rFonts w:hint="eastAsia" w:ascii="仿宋" w:hAnsi="仿宋" w:eastAsia="仿宋" w:cs="仿宋"/>
              <w:smallCaps w:val="0"/>
              <w:sz w:val="28"/>
              <w:szCs w:val="28"/>
            </w:rPr>
            <w:t>107</w:t>
          </w:r>
          <w:r>
            <w:rPr>
              <w:rFonts w:hint="eastAsia" w:ascii="仿宋" w:hAnsi="仿宋" w:eastAsia="仿宋" w:cs="仿宋"/>
              <w:smallCaps w:val="0"/>
              <w:sz w:val="28"/>
              <w:szCs w:val="28"/>
            </w:rPr>
            <w:fldChar w:fldCharType="end"/>
          </w: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p>
          <w:pPr>
            <w:keepNext w:val="0"/>
            <w:keepLines w:val="0"/>
            <w:pageBreakBefore w:val="0"/>
            <w:widowControl w:val="0"/>
            <w:wordWrap/>
            <w:overflowPunct/>
            <w:topLinePunct w:val="0"/>
            <w:bidi w:val="0"/>
            <w:spacing w:line="360" w:lineRule="auto"/>
            <w:ind w:left="0" w:leftChars="0" w:right="0" w:firstLine="560" w:firstLineChars="200"/>
            <w:jc w:val="left"/>
            <w:rPr>
              <w:rFonts w:ascii="Arial" w:hAnsi="Arial" w:eastAsia="仿宋" w:cs="Arial"/>
              <w:smallCaps w:val="0"/>
              <w:snapToGrid w:val="0"/>
              <w:color w:val="000000"/>
              <w:spacing w:val="0"/>
              <w:kern w:val="0"/>
              <w:position w:val="0"/>
              <w:sz w:val="21"/>
              <w:szCs w:val="21"/>
              <w:lang w:val="en-US" w:eastAsia="en-US" w:bidi="ar-SA"/>
            </w:rPr>
          </w:pPr>
          <w:r>
            <w:rPr>
              <w:rFonts w:hint="eastAsia" w:ascii="仿宋" w:hAnsi="仿宋" w:eastAsia="仿宋" w:cs="仿宋"/>
              <w:smallCaps w:val="0"/>
              <w:snapToGrid w:val="0"/>
              <w:color w:val="000000"/>
              <w:spacing w:val="0"/>
              <w:kern w:val="0"/>
              <w:position w:val="0"/>
              <w:sz w:val="28"/>
              <w:szCs w:val="28"/>
              <w:lang w:val="en-US" w:eastAsia="en-US" w:bidi="ar-SA"/>
            </w:rPr>
            <w:fldChar w:fldCharType="end"/>
          </w:r>
        </w:p>
      </w:sdtContent>
    </w:sdt>
    <w:p>
      <w:pPr>
        <w:keepNext w:val="0"/>
        <w:keepLines w:val="0"/>
        <w:pageBreakBefore w:val="0"/>
        <w:widowControl w:val="0"/>
        <w:wordWrap/>
        <w:overflowPunct/>
        <w:topLinePunct w:val="0"/>
        <w:bidi w:val="0"/>
        <w:spacing w:line="360" w:lineRule="auto"/>
        <w:ind w:left="0" w:leftChars="0" w:right="0" w:firstLine="420" w:firstLineChars="200"/>
        <w:jc w:val="left"/>
        <w:rPr>
          <w:rFonts w:eastAsia="仿宋"/>
          <w:smallCaps w:val="0"/>
          <w:spacing w:val="0"/>
          <w:position w:val="0"/>
          <w:lang w:val="en-US" w:eastAsia="en-US"/>
        </w:rPr>
      </w:pPr>
    </w:p>
    <w:p>
      <w:pPr>
        <w:keepNext w:val="0"/>
        <w:keepLines w:val="0"/>
        <w:pageBreakBefore w:val="0"/>
        <w:widowControl w:val="0"/>
        <w:wordWrap/>
        <w:overflowPunct/>
        <w:topLinePunct w:val="0"/>
        <w:bidi w:val="0"/>
        <w:spacing w:line="360" w:lineRule="auto"/>
        <w:ind w:left="0" w:leftChars="0" w:right="0" w:firstLine="420" w:firstLineChars="200"/>
        <w:jc w:val="left"/>
        <w:rPr>
          <w:rFonts w:eastAsia="仿宋"/>
          <w:smallCaps w:val="0"/>
          <w:spacing w:val="0"/>
          <w:position w:val="0"/>
          <w:lang w:val="en-US" w:eastAsia="en-US"/>
        </w:rPr>
      </w:pPr>
    </w:p>
    <w:p>
      <w:pPr>
        <w:keepNext w:val="0"/>
        <w:keepLines w:val="0"/>
        <w:pageBreakBefore w:val="0"/>
        <w:widowControl w:val="0"/>
        <w:wordWrap/>
        <w:overflowPunct/>
        <w:topLinePunct w:val="0"/>
        <w:bidi w:val="0"/>
        <w:spacing w:line="360" w:lineRule="auto"/>
        <w:ind w:left="0" w:leftChars="0" w:right="0" w:firstLine="420" w:firstLineChars="200"/>
        <w:jc w:val="left"/>
        <w:rPr>
          <w:rFonts w:eastAsia="仿宋"/>
          <w:smallCaps w:val="0"/>
          <w:spacing w:val="0"/>
          <w:position w:val="0"/>
          <w:lang w:val="en-US" w:eastAsia="en-US"/>
        </w:rPr>
      </w:pPr>
    </w:p>
    <w:p>
      <w:pPr>
        <w:keepNext w:val="0"/>
        <w:keepLines w:val="0"/>
        <w:pageBreakBefore w:val="0"/>
        <w:widowControl w:val="0"/>
        <w:wordWrap/>
        <w:overflowPunct/>
        <w:topLinePunct w:val="0"/>
        <w:bidi w:val="0"/>
        <w:spacing w:line="360" w:lineRule="auto"/>
        <w:ind w:left="0" w:leftChars="0" w:right="0" w:firstLine="420" w:firstLineChars="200"/>
        <w:jc w:val="left"/>
        <w:rPr>
          <w:rFonts w:eastAsia="仿宋"/>
          <w:smallCaps w:val="0"/>
          <w:spacing w:val="0"/>
          <w:position w:val="0"/>
          <w:lang w:val="en-US" w:eastAsia="en-US"/>
        </w:rPr>
      </w:pPr>
    </w:p>
    <w:p>
      <w:pPr>
        <w:keepNext w:val="0"/>
        <w:keepLines w:val="0"/>
        <w:pageBreakBefore w:val="0"/>
        <w:widowControl w:val="0"/>
        <w:tabs>
          <w:tab w:val="left" w:pos="6588"/>
        </w:tabs>
        <w:wordWrap/>
        <w:overflowPunct/>
        <w:topLinePunct w:val="0"/>
        <w:bidi w:val="0"/>
        <w:spacing w:line="360" w:lineRule="auto"/>
        <w:ind w:left="0" w:leftChars="0" w:right="0" w:firstLine="420" w:firstLineChars="200"/>
        <w:jc w:val="left"/>
        <w:rPr>
          <w:rFonts w:hint="eastAsia" w:eastAsia="仿宋"/>
          <w:smallCaps w:val="0"/>
          <w:spacing w:val="0"/>
          <w:position w:val="0"/>
          <w:lang w:val="en-US" w:eastAsia="zh-CN"/>
        </w:rPr>
      </w:pPr>
      <w:r>
        <w:rPr>
          <w:rFonts w:hint="eastAsia" w:eastAsia="仿宋"/>
          <w:smallCaps w:val="0"/>
          <w:spacing w:val="0"/>
          <w:position w:val="0"/>
          <w:lang w:val="en-US" w:eastAsia="zh-CN"/>
        </w:rPr>
        <w:tab/>
      </w:r>
    </w:p>
    <w:p>
      <w:pPr>
        <w:keepNext/>
        <w:keepLines/>
        <w:pageBreakBefore/>
        <w:widowControl/>
        <w:numPr>
          <w:ilvl w:val="0"/>
          <w:numId w:val="1"/>
        </w:numPr>
        <w:kinsoku w:val="0"/>
        <w:wordWrap/>
        <w:overflowPunct/>
        <w:topLinePunct w:val="0"/>
        <w:autoSpaceDE w:val="0"/>
        <w:autoSpaceDN w:val="0"/>
        <w:bidi w:val="0"/>
        <w:adjustRightInd w:val="0"/>
        <w:snapToGrid w:val="0"/>
        <w:spacing w:line="240" w:lineRule="auto"/>
        <w:ind w:right="0"/>
        <w:jc w:val="center"/>
        <w:textAlignment w:val="baseline"/>
        <w:outlineLvl w:val="0"/>
        <w:rPr>
          <w:rFonts w:ascii="黑体" w:hAnsi="黑体" w:eastAsia="仿宋" w:cs="黑体"/>
          <w:b/>
          <w:bCs/>
          <w:smallCaps w:val="0"/>
          <w:spacing w:val="0"/>
          <w:position w:val="0"/>
          <w:sz w:val="43"/>
          <w:szCs w:val="43"/>
        </w:rPr>
      </w:pPr>
      <w:bookmarkStart w:id="10" w:name="_Toc30083"/>
      <w:r>
        <w:rPr>
          <w:rFonts w:ascii="黑体" w:hAnsi="黑体" w:eastAsia="仿宋" w:cs="黑体"/>
          <w:b/>
          <w:bCs/>
          <w:smallCaps w:val="0"/>
          <w:spacing w:val="0"/>
          <w:position w:val="0"/>
          <w:sz w:val="43"/>
          <w:szCs w:val="43"/>
        </w:rPr>
        <w:t>征集邀请函</w:t>
      </w:r>
      <w:bookmarkEnd w:id="10"/>
    </w:p>
    <w:p>
      <w:pPr>
        <w:pStyle w:val="2"/>
        <w:numPr>
          <w:ilvl w:val="0"/>
          <w:numId w:val="0"/>
        </w:num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各供应商：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感谢参与本项目的征集活动，根据《中华人民共和国政府采购法》《政府采购框架协议采购方式管理暂行办法》及相关规定， 对本项目以框架协议方式进行采购，欢迎依法在中华人民共和国境内注册及经营，财务独立的供应商前来投标。</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一、征集文件编号：详见公告。</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二、征集内容：详见公告。</w:t>
      </w:r>
    </w:p>
    <w:p>
      <w:pPr>
        <w:pStyle w:val="3"/>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三、投标人请自行登录</w:t>
      </w:r>
      <w:r>
        <w:rPr>
          <w:rFonts w:hint="eastAsia" w:ascii="仿宋" w:hAnsi="仿宋" w:eastAsia="仿宋" w:cs="仿宋"/>
          <w:smallCaps w:val="0"/>
          <w:spacing w:val="0"/>
          <w:position w:val="0"/>
          <w:sz w:val="31"/>
          <w:szCs w:val="31"/>
          <w:lang w:val="en-US" w:eastAsia="zh-CN"/>
        </w:rPr>
        <w:t>陇南</w:t>
      </w:r>
      <w:r>
        <w:rPr>
          <w:rFonts w:ascii="仿宋" w:hAnsi="仿宋" w:eastAsia="仿宋" w:cs="仿宋"/>
          <w:smallCaps w:val="0"/>
          <w:spacing w:val="0"/>
          <w:position w:val="0"/>
          <w:sz w:val="31"/>
          <w:szCs w:val="31"/>
        </w:rPr>
        <w:t>市公共资源交易网（</w:t>
      </w:r>
      <w:r>
        <w:rPr>
          <w:rFonts w:hint="eastAsia" w:ascii="仿宋" w:hAnsi="仿宋" w:eastAsia="仿宋" w:cs="仿宋"/>
          <w:smallCaps w:val="0"/>
          <w:spacing w:val="0"/>
          <w:position w:val="0"/>
          <w:sz w:val="31"/>
          <w:szCs w:val="31"/>
        </w:rPr>
        <w:t>https://www.lnsggzyjy.cn/</w:t>
      </w:r>
      <w:r>
        <w:rPr>
          <w:rFonts w:ascii="仿宋" w:hAnsi="仿宋" w:eastAsia="仿宋" w:cs="仿宋"/>
          <w:smallCaps w:val="0"/>
          <w:spacing w:val="0"/>
          <w:position w:val="0"/>
          <w:sz w:val="31"/>
          <w:szCs w:val="31"/>
        </w:rPr>
        <w:t>）“投标单位登录窗口”线上免费获取征集文件，本项目免收投标保证金。</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四、供应商在框架协议征集文件递交截止时间前应主动登录甘肃政府采购网或</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公共资源交易中心网站，以便及时了解相关征集信息和补充信息，并注意查看关于本项目的更正公告</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如有），以免有不必要的损失。如因未主动登录网站而未获取相关信息，对其产生的不利因素由供应商自行承担。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五、响应文件应在公告规定的响应文件递交截止时间之前上传。征集人将拒绝接收在框架协议征集文件递交截止时间后递交的响应文件。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eastAsia="仿宋"/>
          <w:smallCaps w:val="0"/>
          <w:spacing w:val="0"/>
          <w:position w:val="0"/>
        </w:rPr>
      </w:pPr>
      <w:bookmarkStart w:id="11" w:name="_Toc1251"/>
      <w:bookmarkStart w:id="12" w:name="_Toc19184"/>
      <w:r>
        <w:rPr>
          <w:rFonts w:ascii="仿宋" w:hAnsi="仿宋" w:eastAsia="仿宋" w:cs="仿宋"/>
          <w:smallCaps w:val="0"/>
          <w:spacing w:val="0"/>
          <w:position w:val="0"/>
          <w:sz w:val="31"/>
          <w:szCs w:val="31"/>
        </w:rPr>
        <w:t>六、按照征集公告规定的开启时间、地点准时开标。</w:t>
      </w:r>
      <w:bookmarkEnd w:id="11"/>
      <w:bookmarkEnd w:id="12"/>
    </w:p>
    <w:p>
      <w:pPr>
        <w:keepNext w:val="0"/>
        <w:keepLines w:val="0"/>
        <w:pageBreakBefore w:val="0"/>
        <w:widowControl w:val="0"/>
        <w:wordWrap/>
        <w:overflowPunct/>
        <w:topLinePunct w:val="0"/>
        <w:bidi w:val="0"/>
        <w:spacing w:line="360" w:lineRule="auto"/>
        <w:ind w:left="0" w:leftChars="0" w:right="0" w:firstLine="620" w:firstLineChars="200"/>
        <w:jc w:val="righ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w:t>
      </w:r>
    </w:p>
    <w:p>
      <w:pPr>
        <w:keepNext w:val="0"/>
        <w:keepLines w:val="0"/>
        <w:pageBreakBefore w:val="0"/>
        <w:widowControl w:val="0"/>
        <w:wordWrap/>
        <w:overflowPunct/>
        <w:topLinePunct w:val="0"/>
        <w:bidi w:val="0"/>
        <w:spacing w:line="360" w:lineRule="auto"/>
        <w:ind w:left="0" w:leftChars="0" w:right="0" w:firstLine="620" w:firstLineChars="200"/>
        <w:jc w:val="center"/>
        <w:outlineLvl w:val="9"/>
        <w:rPr>
          <w:rFonts w:hint="default"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 xml:space="preserve">                                     </w:t>
      </w:r>
      <w:r>
        <w:rPr>
          <w:rFonts w:ascii="仿宋" w:hAnsi="仿宋" w:eastAsia="仿宋" w:cs="仿宋"/>
          <w:smallCaps w:val="0"/>
          <w:spacing w:val="0"/>
          <w:position w:val="0"/>
          <w:sz w:val="31"/>
          <w:szCs w:val="31"/>
        </w:rPr>
        <w:t>202</w:t>
      </w:r>
      <w:r>
        <w:rPr>
          <w:rFonts w:hint="eastAsia" w:ascii="仿宋" w:hAnsi="仿宋" w:eastAsia="仿宋" w:cs="仿宋"/>
          <w:smallCaps w:val="0"/>
          <w:spacing w:val="0"/>
          <w:position w:val="0"/>
          <w:sz w:val="31"/>
          <w:szCs w:val="31"/>
          <w:lang w:val="en-US" w:eastAsia="zh-CN"/>
        </w:rPr>
        <w:t>4</w:t>
      </w:r>
      <w:r>
        <w:rPr>
          <w:rFonts w:ascii="仿宋" w:hAnsi="仿宋" w:eastAsia="仿宋" w:cs="仿宋"/>
          <w:smallCaps w:val="0"/>
          <w:spacing w:val="0"/>
          <w:position w:val="0"/>
          <w:sz w:val="31"/>
          <w:szCs w:val="31"/>
        </w:rPr>
        <w:t>年1月</w:t>
      </w:r>
      <w:r>
        <w:rPr>
          <w:rFonts w:hint="eastAsia" w:ascii="仿宋" w:hAnsi="仿宋" w:eastAsia="仿宋" w:cs="仿宋"/>
          <w:smallCaps w:val="0"/>
          <w:spacing w:val="0"/>
          <w:position w:val="0"/>
          <w:sz w:val="31"/>
          <w:szCs w:val="31"/>
          <w:lang w:val="en-US" w:eastAsia="zh-CN"/>
        </w:rPr>
        <w:t>26日</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default" w:ascii="仿宋" w:hAnsi="仿宋" w:eastAsia="仿宋" w:cs="仿宋"/>
          <w:smallCaps w:val="0"/>
          <w:spacing w:val="0"/>
          <w:position w:val="0"/>
          <w:sz w:val="31"/>
          <w:szCs w:val="31"/>
          <w:lang w:val="en-US" w:eastAsia="zh-CN"/>
        </w:rPr>
        <w:sectPr>
          <w:footerReference r:id="rId7" w:type="default"/>
          <w:pgSz w:w="11906" w:h="16839"/>
          <w:pgMar w:top="1440" w:right="1080" w:bottom="1440" w:left="1080" w:header="0" w:footer="1062" w:gutter="0"/>
          <w:pgNumType w:fmt="decimal"/>
          <w:cols w:space="720" w:num="1"/>
        </w:sectPr>
      </w:pPr>
      <w:r>
        <w:rPr>
          <w:rFonts w:hint="eastAsia" w:ascii="仿宋" w:hAnsi="仿宋" w:eastAsia="仿宋" w:cs="仿宋"/>
          <w:smallCaps w:val="0"/>
          <w:spacing w:val="0"/>
          <w:position w:val="0"/>
          <w:sz w:val="31"/>
          <w:szCs w:val="31"/>
          <w:lang w:val="en-US" w:eastAsia="zh-CN"/>
        </w:rPr>
        <w:t xml:space="preserve">  </w:t>
      </w:r>
    </w:p>
    <w:p>
      <w:pPr>
        <w:keepNext/>
        <w:keepLines/>
        <w:pageBreakBefore/>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黑体" w:hAnsi="黑体" w:eastAsia="仿宋" w:cs="黑体"/>
          <w:b/>
          <w:bCs/>
          <w:smallCaps w:val="0"/>
          <w:spacing w:val="0"/>
          <w:position w:val="0"/>
          <w:sz w:val="43"/>
          <w:szCs w:val="43"/>
        </w:rPr>
      </w:pPr>
      <w:bookmarkStart w:id="13" w:name="_Toc16846"/>
      <w:bookmarkStart w:id="14" w:name="_Toc27810"/>
      <w:r>
        <w:rPr>
          <w:rFonts w:ascii="黑体" w:hAnsi="黑体" w:eastAsia="仿宋" w:cs="黑体"/>
          <w:b/>
          <w:bCs/>
          <w:smallCaps w:val="0"/>
          <w:spacing w:val="0"/>
          <w:position w:val="0"/>
          <w:sz w:val="43"/>
          <w:szCs w:val="43"/>
        </w:rPr>
        <w:t>第二章 征集公告</w:t>
      </w:r>
      <w:bookmarkEnd w:id="13"/>
      <w:bookmarkEnd w:id="14"/>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rPr>
      </w:pPr>
      <w:r>
        <w:rPr>
          <w:rFonts w:hint="default" w:eastAsia="仿宋"/>
          <w:b/>
          <w:bCs/>
          <w:smallCaps w:val="0"/>
          <w:spacing w:val="0"/>
          <w:position w:val="0"/>
          <w:sz w:val="36"/>
          <w:szCs w:val="36"/>
          <w:lang w:val="en-US" w:eastAsia="zh-CN"/>
        </w:rPr>
        <w:t>陇南市公共资源交易中心陇南市2024-2025年度市级国家机关、事业单位、团体组织印刷服务框架协议采购公开招标公告</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陇南市公共资源交易中心招标项目的潜在投标人应在陇南市公共资源交易网（网址：www.lnsggzyjy.cn）免费下载获取招标文件，并于2024-02-20 09:00:00（北京时间）前递交投标文件。</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一、项目基本情况</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项目编号：176001JH6212010</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项目名称：陇南市2024-2025年度市级国家机关、事业单位、团体组织印刷服务框架协议采购</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预算金额：0.0(万元)</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最高限价：0(万元)</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采购需求：陇南市国家机关、事业单位、团体组织印刷服务。（具体详见招标文件）</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合同履行期限：按合同约定执行</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本项目（是/否）接受联合体投标：否</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二、申请人的资格要求</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1.（1）必须符合《中华人民共和国政府采购法》第二十二条之规定，并提供《中华人民共和国政府采购法实施条例》第十七条所要求的材料。 （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招标公告发布之日起至投标截止时间前在“信用中国”网站[www.creditchina.gov.cn]、中国政府采购网[www.ccgp.gov.cn]查询结果为准，如相关失信记录已失效，投标人需提供相关证明资料）。 （3）本项目不接受联合体投标。</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2.落实政府采购政策需满足的资格要求：本项目面向中小企业预留采购份额，预留比例 100.0%，其中预留小微企业比例 100.0%。参加本项目政府采购活动的中小企业应当提供《政府采购促进中小企业发展管理办法》（财库〔2020〕46号）规定的《中小企业声明函》或者《残疾人福利性单位声明函》或者由省级以上监狱管理局、戒毒管理局（含新疆生产建设兵团）出具的属于监狱企业的证明文件。</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3.本项目的特定资格要求：一包：投标人须提供合格有效《印刷经营许可证》，经营范围含出版物印刷。 二包：投标人须提供合格有效的《印刷经营许可证》，经营范围含其他印刷品印刷。</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三、获取招标文件</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时间：2024-01-29至2024-02-08</w:t>
      </w:r>
      <w:bookmarkStart w:id="147" w:name="_GoBack"/>
      <w:bookmarkEnd w:id="147"/>
      <w:r>
        <w:rPr>
          <w:rFonts w:hint="default" w:eastAsia="仿宋"/>
          <w:smallCaps w:val="0"/>
          <w:spacing w:val="0"/>
          <w:position w:val="0"/>
          <w:lang w:val="en-US" w:eastAsia="zh-CN"/>
        </w:rPr>
        <w:t>，每天上午8:30至12:00，下午12:00至17:30</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地点：陇南市公共资源交易网（网址：www.lnsggzyjy.cn）免费下载</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方式：1、社会公众可通过陇南市公共资源交易网免费下载或查阅招标文件，拟参与本项目的潜在投标人在获取期限内，凭CA证书登录陇南市公共资源交易网在线免费下载招标文件，并点击“我要投标”按要求填写信息，未填写信息的投标无效。2、请潜在供应商随时关注甘肃政府采购网及陇南市公共资源交易网本项目相关变更公告及澄清答疑文件，否则由变更引起的相关责任自负。</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售价：0(元)</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四、提交投标文件截止时间、开标时间和地点</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时间：2024-02-20 09:00:00</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地点：陇南市公共资源交易中心网络开标直播二厅第1坐席（陇南市行政中心5号楼环保大厦）</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五、公告期限</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自本公告发布之日起5个工作日。</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六、其他补充事宜</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①陇南市公共资源交易网：http://www.lnsggzyjy.cn</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②信用中国”网站：https://www.creditchina.gov.cn</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③中国政府采购网网址：http://www.ccgp.gov.cn/</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七、对本次招标提出询问，请按以下方式联系</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1.采购人信息</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名 称：陇南市公共资源交易中心</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地 址：陇南市东江新区统办5号楼三楼</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联系方式：0939-8598577</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2.采购代理机构信息</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名 称：陇南市公共资源交易中心</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地 址：陇南市东江新区统办5号楼二楼</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联系方式：0939-8460432</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3.项目联系方式</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项目联系人：焦陇东</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r>
        <w:rPr>
          <w:rFonts w:hint="default" w:eastAsia="仿宋"/>
          <w:smallCaps w:val="0"/>
          <w:spacing w:val="0"/>
          <w:position w:val="0"/>
          <w:lang w:val="en-US" w:eastAsia="zh-CN"/>
        </w:rPr>
        <w:t>电　话：0939-8460432</w:t>
      </w: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hint="default" w:eastAsia="仿宋"/>
          <w:smallCaps w:val="0"/>
          <w:spacing w:val="0"/>
          <w:position w:val="0"/>
          <w:lang w:val="en-US" w:eastAsia="zh-CN"/>
        </w:rPr>
      </w:pPr>
      <w:r>
        <w:rPr>
          <w:rFonts w:hint="eastAsia" w:eastAsia="仿宋"/>
          <w:smallCaps w:val="0"/>
          <w:spacing w:val="0"/>
          <w:position w:val="0"/>
          <w:lang w:val="en-US" w:eastAsia="zh-CN"/>
        </w:rPr>
        <w:t xml:space="preserve">                                                                 2024年1月26日</w:t>
      </w:r>
    </w:p>
    <w:p>
      <w:pPr>
        <w:keepNext/>
        <w:keepLines/>
        <w:pageBreakBefore/>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黑体" w:hAnsi="黑体" w:eastAsia="仿宋" w:cs="黑体"/>
          <w:b/>
          <w:bCs/>
          <w:smallCaps w:val="0"/>
          <w:spacing w:val="0"/>
          <w:position w:val="0"/>
          <w:sz w:val="43"/>
          <w:szCs w:val="43"/>
        </w:rPr>
      </w:pPr>
      <w:bookmarkStart w:id="15" w:name="_Toc13840"/>
      <w:bookmarkStart w:id="16" w:name="_Toc29106"/>
      <w:r>
        <w:rPr>
          <w:rFonts w:ascii="黑体" w:hAnsi="黑体" w:eastAsia="仿宋" w:cs="黑体"/>
          <w:b/>
          <w:bCs/>
          <w:smallCaps w:val="0"/>
          <w:spacing w:val="0"/>
          <w:position w:val="0"/>
          <w:sz w:val="43"/>
          <w:szCs w:val="43"/>
        </w:rPr>
        <w:t>第三章  供应商须知</w:t>
      </w:r>
      <w:bookmarkEnd w:id="15"/>
      <w:bookmarkEnd w:id="16"/>
    </w:p>
    <w:p>
      <w:pPr>
        <w:keepNext w:val="0"/>
        <w:keepLines w:val="0"/>
        <w:pageBreakBefore w:val="0"/>
        <w:widowControl w:val="0"/>
        <w:wordWrap/>
        <w:overflowPunct/>
        <w:topLinePunct w:val="0"/>
        <w:bidi w:val="0"/>
        <w:spacing w:line="360" w:lineRule="auto"/>
        <w:ind w:left="0" w:leftChars="0" w:right="0" w:firstLine="620" w:firstLineChars="200"/>
        <w:jc w:val="center"/>
        <w:outlineLvl w:val="1"/>
        <w:rPr>
          <w:rFonts w:ascii="仿宋" w:hAnsi="仿宋" w:eastAsia="仿宋" w:cs="仿宋"/>
          <w:smallCaps w:val="0"/>
          <w:spacing w:val="0"/>
          <w:position w:val="0"/>
          <w:sz w:val="31"/>
          <w:szCs w:val="31"/>
        </w:rPr>
      </w:pPr>
      <w:bookmarkStart w:id="17" w:name="_Toc18650"/>
      <w:bookmarkStart w:id="18" w:name="_Toc26068"/>
      <w:r>
        <w:rPr>
          <w:rFonts w:ascii="仿宋" w:hAnsi="仿宋" w:eastAsia="仿宋" w:cs="仿宋"/>
          <w:smallCaps w:val="0"/>
          <w:spacing w:val="0"/>
          <w:position w:val="0"/>
          <w:sz w:val="31"/>
          <w:szCs w:val="31"/>
        </w:rPr>
        <w:t>供应商须知前附表</w:t>
      </w:r>
      <w:bookmarkEnd w:id="17"/>
      <w:bookmarkEnd w:id="18"/>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本表是对供应商须知的具体补充和修改，如有矛盾， 以前附表为准</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rPr>
      </w:pPr>
    </w:p>
    <w:tbl>
      <w:tblPr>
        <w:tblStyle w:val="10"/>
        <w:tblW w:w="971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498"/>
        <w:gridCol w:w="7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条款</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号</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条款名称</w:t>
            </w:r>
          </w:p>
        </w:tc>
        <w:tc>
          <w:tcPr>
            <w:tcW w:w="7655"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说明和要求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eastAsia="zh-CN"/>
              </w:rPr>
            </w:pPr>
            <w:r>
              <w:rPr>
                <w:rFonts w:hint="eastAsia" w:eastAsia="仿宋"/>
                <w:smallCaps w:val="0"/>
                <w:spacing w:val="0"/>
                <w:position w:val="0"/>
                <w:lang w:val="en-US" w:eastAsia="zh-CN"/>
              </w:rPr>
              <w:t>1</w:t>
            </w:r>
          </w:p>
        </w:tc>
        <w:tc>
          <w:tcPr>
            <w:tcW w:w="1498"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综合说明</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项目名称：</w:t>
            </w:r>
            <w:r>
              <w:rPr>
                <w:rFonts w:hint="eastAsia" w:eastAsia="仿宋"/>
                <w:smallCaps w:val="0"/>
                <w:spacing w:val="0"/>
                <w:position w:val="0"/>
                <w:lang w:eastAsia="zh-CN"/>
              </w:rPr>
              <w:t>陇南市</w:t>
            </w:r>
            <w:r>
              <w:rPr>
                <w:rFonts w:eastAsia="仿宋"/>
                <w:smallCaps w:val="0"/>
                <w:spacing w:val="0"/>
                <w:position w:val="0"/>
              </w:rPr>
              <w:t>202</w:t>
            </w:r>
            <w:r>
              <w:rPr>
                <w:rFonts w:hint="eastAsia" w:eastAsia="仿宋"/>
                <w:smallCaps w:val="0"/>
                <w:spacing w:val="0"/>
                <w:position w:val="0"/>
                <w:lang w:val="en-US" w:eastAsia="zh-CN"/>
              </w:rPr>
              <w:t>4</w:t>
            </w:r>
            <w:r>
              <w:rPr>
                <w:rFonts w:eastAsia="仿宋"/>
                <w:smallCaps w:val="0"/>
                <w:spacing w:val="0"/>
                <w:position w:val="0"/>
              </w:rPr>
              <w:t>-202</w:t>
            </w:r>
            <w:r>
              <w:rPr>
                <w:rFonts w:hint="eastAsia" w:eastAsia="仿宋"/>
                <w:smallCaps w:val="0"/>
                <w:spacing w:val="0"/>
                <w:position w:val="0"/>
                <w:lang w:val="en-US" w:eastAsia="zh-CN"/>
              </w:rPr>
              <w:t>5</w:t>
            </w:r>
            <w:r>
              <w:rPr>
                <w:rFonts w:eastAsia="仿宋"/>
                <w:smallCaps w:val="0"/>
                <w:spacing w:val="0"/>
                <w:position w:val="0"/>
              </w:rPr>
              <w:t>年度市级国家机关、事业单位、团体组织印刷服务框架协议采购征集供应商项目</w:t>
            </w:r>
          </w:p>
          <w:p>
            <w:pPr>
              <w:pStyle w:val="11"/>
              <w:keepNext w:val="0"/>
              <w:keepLines w:val="0"/>
              <w:pageBreakBefore w:val="0"/>
              <w:widowControl w:val="0"/>
              <w:wordWrap/>
              <w:overflowPunct/>
              <w:topLinePunct w:val="0"/>
              <w:bidi w:val="0"/>
              <w:spacing w:line="360" w:lineRule="auto"/>
              <w:ind w:right="0" w:firstLine="480" w:firstLineChars="200"/>
              <w:jc w:val="left"/>
              <w:outlineLvl w:val="9"/>
              <w:rPr>
                <w:rFonts w:eastAsia="仿宋"/>
                <w:smallCaps w:val="0"/>
                <w:spacing w:val="0"/>
                <w:position w:val="0"/>
              </w:rPr>
            </w:pPr>
            <w:r>
              <w:rPr>
                <w:rFonts w:eastAsia="仿宋"/>
                <w:smallCaps w:val="0"/>
                <w:spacing w:val="0"/>
                <w:position w:val="0"/>
              </w:rPr>
              <w:t>采购需求：</w:t>
            </w:r>
            <w:r>
              <w:rPr>
                <w:rFonts w:hint="eastAsia" w:eastAsia="仿宋"/>
                <w:smallCaps w:val="0"/>
                <w:spacing w:val="0"/>
                <w:position w:val="0"/>
                <w:lang w:eastAsia="zh-CN"/>
              </w:rPr>
              <w:t>陇南市</w:t>
            </w:r>
            <w:r>
              <w:rPr>
                <w:rFonts w:eastAsia="仿宋"/>
                <w:smallCaps w:val="0"/>
                <w:spacing w:val="0"/>
                <w:position w:val="0"/>
              </w:rPr>
              <w:t>国家机关、事业单位、团体组织印刷服务（具体要求详见招标文件）</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一包：</w:t>
            </w:r>
            <w:r>
              <w:rPr>
                <w:rFonts w:hint="eastAsia" w:eastAsia="仿宋"/>
                <w:smallCaps w:val="0"/>
                <w:spacing w:val="0"/>
                <w:position w:val="0"/>
              </w:rPr>
              <w:t>出版物印刷（含内部书刊、期刊、书籍）</w:t>
            </w:r>
            <w:r>
              <w:rPr>
                <w:rFonts w:eastAsia="仿宋"/>
                <w:smallCaps w:val="0"/>
                <w:spacing w:val="0"/>
                <w:position w:val="0"/>
              </w:rPr>
              <w:t>印刷服务；</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二包：</w:t>
            </w:r>
            <w:r>
              <w:rPr>
                <w:rFonts w:hint="eastAsia" w:eastAsia="仿宋"/>
                <w:smallCaps w:val="0"/>
                <w:spacing w:val="0"/>
                <w:position w:val="0"/>
              </w:rPr>
              <w:t>公文印刷类、资料汇编类、证书类印刷服务</w:t>
            </w:r>
            <w:r>
              <w:rPr>
                <w:rFonts w:eastAsia="仿宋"/>
                <w:smallCaps w:val="0"/>
                <w:spacing w:val="0"/>
                <w:position w:val="0"/>
              </w:rPr>
              <w:t>；</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lang w:val="en-US" w:eastAsia="zh-CN"/>
              </w:rPr>
            </w:pPr>
            <w:r>
              <w:rPr>
                <w:rFonts w:hint="eastAsia" w:eastAsia="仿宋"/>
                <w:smallCaps w:val="0"/>
                <w:spacing w:val="0"/>
                <w:position w:val="0"/>
                <w:lang w:val="en-US" w:eastAsia="zh-CN"/>
              </w:rPr>
              <w:t>三包：广告宣传服务</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采购预算：0万元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eastAsia="zh-CN"/>
              </w:rPr>
            </w:pPr>
            <w:r>
              <w:rPr>
                <w:rFonts w:hint="eastAsia" w:eastAsia="仿宋"/>
                <w:smallCaps w:val="0"/>
                <w:spacing w:val="0"/>
                <w:position w:val="0"/>
                <w:lang w:val="en-US" w:eastAsia="zh-CN"/>
              </w:rPr>
              <w:t>2</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征集文件编号</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right="0" w:firstLine="480" w:firstLineChars="200"/>
              <w:jc w:val="left"/>
              <w:outlineLvl w:val="9"/>
              <w:rPr>
                <w:rFonts w:eastAsia="仿宋"/>
                <w:smallCaps w:val="0"/>
                <w:spacing w:val="0"/>
                <w:position w:val="0"/>
              </w:rPr>
            </w:pPr>
            <w:r>
              <w:rPr>
                <w:rFonts w:hint="eastAsia" w:eastAsia="仿宋"/>
                <w:smallCaps w:val="0"/>
                <w:spacing w:val="0"/>
                <w:position w:val="0"/>
              </w:rPr>
              <w:t xml:space="preserve">176001JH6212010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3</w:t>
            </w:r>
          </w:p>
        </w:tc>
        <w:tc>
          <w:tcPr>
            <w:tcW w:w="1498"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征集人</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单位名称：</w:t>
            </w:r>
            <w:r>
              <w:rPr>
                <w:rFonts w:hint="eastAsia" w:eastAsia="仿宋"/>
                <w:smallCaps w:val="0"/>
                <w:spacing w:val="0"/>
                <w:position w:val="0"/>
                <w:lang w:eastAsia="zh-CN"/>
              </w:rPr>
              <w:t>陇南市</w:t>
            </w:r>
            <w:r>
              <w:rPr>
                <w:rFonts w:eastAsia="仿宋"/>
                <w:smallCaps w:val="0"/>
                <w:spacing w:val="0"/>
                <w:position w:val="0"/>
              </w:rPr>
              <w:t>公共资源交易中心</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lang w:eastAsia="zh-CN"/>
              </w:rPr>
            </w:pPr>
            <w:r>
              <w:rPr>
                <w:rFonts w:eastAsia="仿宋"/>
                <w:smallCaps w:val="0"/>
                <w:spacing w:val="0"/>
                <w:position w:val="0"/>
              </w:rPr>
              <w:t>联 系 人：</w:t>
            </w:r>
            <w:r>
              <w:rPr>
                <w:rFonts w:hint="eastAsia" w:eastAsia="仿宋"/>
                <w:smallCaps w:val="0"/>
                <w:spacing w:val="0"/>
                <w:position w:val="0"/>
                <w:lang w:val="en-US" w:eastAsia="zh-CN"/>
              </w:rPr>
              <w:t>焦陇东</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lang w:val="en-US" w:eastAsia="zh-CN"/>
              </w:rPr>
            </w:pPr>
            <w:r>
              <w:rPr>
                <w:rFonts w:eastAsia="仿宋"/>
                <w:smallCaps w:val="0"/>
                <w:spacing w:val="0"/>
                <w:position w:val="0"/>
              </w:rPr>
              <w:t>联系电话：</w:t>
            </w:r>
            <w:r>
              <w:rPr>
                <w:rFonts w:hint="eastAsia" w:eastAsia="仿宋"/>
                <w:smallCaps w:val="0"/>
                <w:spacing w:val="0"/>
                <w:position w:val="0"/>
                <w:lang w:val="en-US" w:eastAsia="zh-CN"/>
              </w:rPr>
              <w:t>0939-8460432</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default" w:eastAsia="仿宋"/>
                <w:smallCaps w:val="0"/>
                <w:spacing w:val="0"/>
                <w:position w:val="0"/>
                <w:lang w:val="en-US" w:eastAsia="zh-CN"/>
              </w:rPr>
            </w:pPr>
            <w:r>
              <w:rPr>
                <w:rFonts w:hint="eastAsia"/>
                <w:smallCaps w:val="0"/>
                <w:spacing w:val="0"/>
                <w:position w:val="0"/>
                <w:lang w:val="en-US" w:eastAsia="zh-CN"/>
              </w:rPr>
              <w:t>地址：陇南市行政中心5号楼（环保大厦）3楼316室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4</w:t>
            </w:r>
          </w:p>
        </w:tc>
        <w:tc>
          <w:tcPr>
            <w:tcW w:w="1498"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集中采购机构</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单位名称：</w:t>
            </w:r>
            <w:r>
              <w:rPr>
                <w:rFonts w:hint="eastAsia" w:eastAsia="仿宋"/>
                <w:smallCaps w:val="0"/>
                <w:spacing w:val="0"/>
                <w:position w:val="0"/>
                <w:lang w:eastAsia="zh-CN"/>
              </w:rPr>
              <w:t>陇南市</w:t>
            </w:r>
            <w:r>
              <w:rPr>
                <w:rFonts w:eastAsia="仿宋"/>
                <w:smallCaps w:val="0"/>
                <w:spacing w:val="0"/>
                <w:position w:val="0"/>
              </w:rPr>
              <w:t>公共资源交易中心</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default" w:eastAsia="仿宋"/>
                <w:smallCaps w:val="0"/>
                <w:spacing w:val="0"/>
                <w:position w:val="0"/>
                <w:lang w:val="en-US" w:eastAsia="zh-CN"/>
              </w:rPr>
            </w:pPr>
            <w:r>
              <w:rPr>
                <w:rFonts w:eastAsia="仿宋"/>
                <w:smallCaps w:val="0"/>
                <w:spacing w:val="0"/>
                <w:position w:val="0"/>
              </w:rPr>
              <w:t>联 系 人：</w:t>
            </w:r>
            <w:r>
              <w:rPr>
                <w:rFonts w:hint="eastAsia" w:eastAsia="仿宋"/>
                <w:smallCaps w:val="0"/>
                <w:spacing w:val="0"/>
                <w:position w:val="0"/>
                <w:lang w:val="en-US" w:eastAsia="zh-CN"/>
              </w:rPr>
              <w:t>贾文智</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联系电话：</w:t>
            </w:r>
            <w:r>
              <w:rPr>
                <w:rFonts w:hint="eastAsia" w:eastAsia="仿宋"/>
                <w:smallCaps w:val="0"/>
                <w:spacing w:val="0"/>
                <w:position w:val="0"/>
                <w:lang w:val="en-US" w:eastAsia="zh-CN"/>
              </w:rPr>
              <w:t>0939-8460432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7"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5</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监督管理部门</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hint="eastAsia" w:ascii="仿宋" w:hAnsi="仿宋" w:eastAsia="仿宋" w:cs="仿宋"/>
                <w:smallCaps w:val="0"/>
                <w:snapToGrid w:val="0"/>
                <w:color w:val="000000"/>
                <w:spacing w:val="0"/>
                <w:kern w:val="0"/>
                <w:position w:val="0"/>
                <w:sz w:val="24"/>
                <w:szCs w:val="24"/>
                <w:lang w:val="en-US" w:eastAsia="en-US" w:bidi="ar-SA"/>
              </w:rPr>
              <w:t>陇南市财政局政府采购监督管理科</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cs="仿宋"/>
                <w:smallCaps w:val="0"/>
                <w:snapToGrid w:val="0"/>
                <w:color w:val="000000"/>
                <w:spacing w:val="0"/>
                <w:kern w:val="0"/>
                <w:position w:val="0"/>
                <w:sz w:val="24"/>
                <w:szCs w:val="24"/>
                <w:lang w:val="en-US" w:eastAsia="zh-CN" w:bidi="ar-SA"/>
              </w:rPr>
            </w:pPr>
            <w:r>
              <w:rPr>
                <w:rFonts w:hint="eastAsia" w:eastAsia="仿宋" w:cs="仿宋"/>
                <w:smallCaps w:val="0"/>
                <w:snapToGrid w:val="0"/>
                <w:color w:val="000000"/>
                <w:spacing w:val="0"/>
                <w:kern w:val="0"/>
                <w:position w:val="0"/>
                <w:sz w:val="24"/>
                <w:szCs w:val="24"/>
                <w:lang w:val="en-US" w:eastAsia="zh-CN" w:bidi="ar-SA"/>
              </w:rPr>
              <w:t>联系人：王</w:t>
            </w:r>
            <w:r>
              <w:rPr>
                <w:rFonts w:hint="eastAsia" w:cs="仿宋"/>
                <w:smallCaps w:val="0"/>
                <w:snapToGrid w:val="0"/>
                <w:color w:val="000000"/>
                <w:spacing w:val="0"/>
                <w:kern w:val="0"/>
                <w:position w:val="0"/>
                <w:sz w:val="24"/>
                <w:szCs w:val="24"/>
                <w:lang w:val="en-US" w:eastAsia="zh-CN" w:bidi="ar-SA"/>
              </w:rPr>
              <w:t>科长</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hint="eastAsia" w:ascii="仿宋" w:hAnsi="仿宋" w:eastAsia="仿宋" w:cs="仿宋"/>
                <w:smallCaps w:val="0"/>
                <w:snapToGrid w:val="0"/>
                <w:color w:val="000000"/>
                <w:spacing w:val="0"/>
                <w:kern w:val="0"/>
                <w:position w:val="0"/>
                <w:sz w:val="24"/>
                <w:szCs w:val="24"/>
                <w:lang w:val="en-US" w:eastAsia="en-US" w:bidi="ar-SA"/>
              </w:rPr>
              <w:t>联系电话：0939-8235552</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napToGrid w:val="0"/>
                <w:color w:val="000000"/>
                <w:spacing w:val="0"/>
                <w:kern w:val="0"/>
                <w:position w:val="0"/>
                <w:sz w:val="24"/>
                <w:szCs w:val="24"/>
                <w:lang w:val="en-US" w:eastAsia="en-US" w:bidi="ar-SA"/>
              </w:rPr>
            </w:pPr>
            <w:r>
              <w:rPr>
                <w:rFonts w:hint="eastAsia" w:ascii="仿宋" w:hAnsi="仿宋" w:eastAsia="仿宋" w:cs="仿宋"/>
                <w:smallCaps w:val="0"/>
                <w:snapToGrid w:val="0"/>
                <w:color w:val="000000"/>
                <w:spacing w:val="0"/>
                <w:kern w:val="0"/>
                <w:position w:val="0"/>
                <w:sz w:val="24"/>
                <w:szCs w:val="24"/>
                <w:lang w:val="en-US" w:eastAsia="en-US" w:bidi="ar-SA"/>
              </w:rPr>
              <w:t>地址：陇南市行政中心财政大厦702室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6</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hint="eastAsia" w:eastAsia="仿宋"/>
                <w:smallCaps w:val="0"/>
                <w:spacing w:val="0"/>
                <w:position w:val="0"/>
              </w:rPr>
              <w:t>框架协议印刷范围</w:t>
            </w: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right="0" w:firstLine="480" w:firstLineChars="200"/>
              <w:jc w:val="left"/>
              <w:outlineLvl w:val="9"/>
              <w:rPr>
                <w:rFonts w:hint="eastAsia" w:eastAsia="仿宋"/>
                <w:smallCaps w:val="0"/>
                <w:spacing w:val="0"/>
                <w:position w:val="0"/>
              </w:rPr>
            </w:pPr>
            <w:r>
              <w:rPr>
                <w:rFonts w:hint="eastAsia" w:eastAsia="仿宋"/>
                <w:smallCaps w:val="0"/>
                <w:spacing w:val="0"/>
                <w:position w:val="0"/>
              </w:rPr>
              <w:t>1.执行框架协议印刷的范围为市级行政事业单位所有印刷服务项目，包括出版物印刷（含内部书刊、期刊、书籍）；公文印刷类</w:t>
            </w:r>
            <w:r>
              <w:rPr>
                <w:rFonts w:hint="eastAsia"/>
                <w:smallCaps w:val="0"/>
                <w:spacing w:val="0"/>
                <w:position w:val="0"/>
                <w:lang w:eastAsia="zh-CN"/>
              </w:rPr>
              <w:t>、</w:t>
            </w:r>
            <w:r>
              <w:rPr>
                <w:rFonts w:hint="eastAsia" w:eastAsia="仿宋"/>
                <w:smallCaps w:val="0"/>
                <w:spacing w:val="0"/>
                <w:position w:val="0"/>
              </w:rPr>
              <w:t>资料汇编类、证书；稿纸信纸印刷、档案袋、文件袋、档案盒、条幅、宣传用品资料等。</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rPr>
            </w:pPr>
            <w:r>
              <w:rPr>
                <w:rFonts w:hint="eastAsia" w:eastAsia="仿宋"/>
                <w:smallCaps w:val="0"/>
                <w:spacing w:val="0"/>
                <w:position w:val="0"/>
              </w:rPr>
              <w:t>2.对本地印刷企业无法承担的印刷服务项目，经市财政局政府采购监督管理部门批准，可以外出印刷。</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rPr>
            </w:pPr>
            <w:r>
              <w:rPr>
                <w:rFonts w:hint="eastAsia" w:eastAsia="仿宋"/>
                <w:smallCaps w:val="0"/>
                <w:spacing w:val="0"/>
                <w:position w:val="0"/>
              </w:rPr>
              <w:t>3.党政机关涉密文件资料的印刷可自行选择印刷服务企业。</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hint="eastAsia" w:eastAsia="仿宋"/>
                <w:smallCaps w:val="0"/>
                <w:spacing w:val="0"/>
                <w:position w:val="0"/>
              </w:rPr>
              <w:t>4.陇南市驻外单位和办事机构</w:t>
            </w:r>
            <w:r>
              <w:rPr>
                <w:rFonts w:hint="eastAsia" w:eastAsia="仿宋"/>
                <w:smallCaps w:val="0"/>
                <w:spacing w:val="0"/>
                <w:position w:val="0"/>
                <w:lang w:eastAsia="zh-CN"/>
              </w:rPr>
              <w:t>单项</w:t>
            </w:r>
            <w:r>
              <w:rPr>
                <w:rFonts w:hint="eastAsia" w:eastAsia="仿宋"/>
                <w:smallCaps w:val="0"/>
                <w:spacing w:val="0"/>
                <w:position w:val="0"/>
              </w:rPr>
              <w:t>或批量预算50万元以下的印刷项目，可参照当地有关规定选择印刷企业。单项或批量预算</w:t>
            </w:r>
            <w:r>
              <w:rPr>
                <w:rFonts w:hint="eastAsia" w:eastAsia="仿宋"/>
                <w:smallCaps w:val="0"/>
                <w:spacing w:val="0"/>
                <w:position w:val="0"/>
                <w:lang w:eastAsia="zh-CN"/>
              </w:rPr>
              <w:t>超过50万元</w:t>
            </w:r>
            <w:r>
              <w:rPr>
                <w:rFonts w:hint="eastAsia" w:eastAsia="仿宋"/>
                <w:smallCaps w:val="0"/>
                <w:spacing w:val="0"/>
                <w:position w:val="0"/>
              </w:rPr>
              <w:t>的印刷项目，原则上必须申报并采用集中招标的方式确定印刷服务企业。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7</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val="en-US" w:eastAsia="zh-CN"/>
              </w:rPr>
            </w:pPr>
            <w:r>
              <w:rPr>
                <w:rFonts w:hint="eastAsia" w:eastAsia="仿宋"/>
                <w:smallCaps w:val="0"/>
                <w:spacing w:val="0"/>
                <w:position w:val="0"/>
                <w:lang w:val="en-US" w:eastAsia="zh-CN"/>
              </w:rPr>
              <w:t>框架协议期限</w:t>
            </w: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hint="eastAsia" w:eastAsia="仿宋"/>
                <w:smallCaps w:val="0"/>
                <w:spacing w:val="0"/>
                <w:position w:val="0"/>
              </w:rPr>
            </w:pPr>
          </w:p>
        </w:tc>
        <w:tc>
          <w:tcPr>
            <w:tcW w:w="7655"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rPr>
            </w:pPr>
            <w:r>
              <w:rPr>
                <w:rFonts w:hint="eastAsia" w:eastAsia="仿宋"/>
                <w:smallCaps w:val="0"/>
                <w:spacing w:val="0"/>
                <w:position w:val="0"/>
              </w:rPr>
              <w:t>自框架协议签订之日起2年。如本项目包下一期框架协议征集尚未签订，则经征集人书面通知后，本项目所签框架协议继续有效，直至下一期框架协议生效为止。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eastAsia="zh-CN"/>
              </w:rPr>
            </w:pPr>
            <w:r>
              <w:rPr>
                <w:rFonts w:hint="eastAsia" w:eastAsia="仿宋"/>
                <w:smallCaps w:val="0"/>
                <w:spacing w:val="0"/>
                <w:position w:val="0"/>
                <w:lang w:val="en-US" w:eastAsia="zh-CN"/>
              </w:rPr>
              <w:t>8</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采购方式</w:t>
            </w:r>
          </w:p>
        </w:tc>
        <w:tc>
          <w:tcPr>
            <w:tcW w:w="7655"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封闭式框架协议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eastAsia="zh-CN"/>
              </w:rPr>
            </w:pPr>
            <w:r>
              <w:rPr>
                <w:rFonts w:hint="eastAsia" w:eastAsia="仿宋"/>
                <w:smallCaps w:val="0"/>
                <w:spacing w:val="0"/>
                <w:position w:val="0"/>
                <w:lang w:val="en-US" w:eastAsia="zh-CN"/>
              </w:rPr>
              <w:t>9</w:t>
            </w:r>
          </w:p>
        </w:tc>
        <w:tc>
          <w:tcPr>
            <w:tcW w:w="1498"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2" w:firstLineChars="200"/>
              <w:jc w:val="center"/>
              <w:outlineLvl w:val="9"/>
              <w:rPr>
                <w:rFonts w:ascii="Arial" w:eastAsia="仿宋"/>
                <w:b/>
                <w:bCs/>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b/>
                <w:bCs/>
                <w:smallCaps w:val="0"/>
                <w:spacing w:val="0"/>
                <w:position w:val="0"/>
                <w:sz w:val="28"/>
                <w:szCs w:val="28"/>
              </w:rPr>
            </w:pPr>
            <w:r>
              <w:rPr>
                <w:rFonts w:eastAsia="仿宋"/>
                <w:b/>
                <w:bCs/>
                <w:smallCaps w:val="0"/>
                <w:spacing w:val="0"/>
                <w:position w:val="0"/>
                <w:sz w:val="28"/>
                <w:szCs w:val="28"/>
              </w:rPr>
              <w:t>评审方法</w:t>
            </w:r>
          </w:p>
        </w:tc>
        <w:tc>
          <w:tcPr>
            <w:tcW w:w="7655"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right="0" w:firstLine="281" w:firstLineChars="100"/>
              <w:jc w:val="both"/>
              <w:outlineLvl w:val="9"/>
              <w:rPr>
                <w:rFonts w:eastAsia="仿宋"/>
                <w:b/>
                <w:bCs/>
                <w:smallCaps w:val="0"/>
                <w:spacing w:val="0"/>
                <w:position w:val="0"/>
                <w:sz w:val="28"/>
                <w:szCs w:val="28"/>
              </w:rPr>
            </w:pPr>
            <w:r>
              <w:rPr>
                <w:rFonts w:hint="eastAsia" w:eastAsia="仿宋"/>
                <w:b/>
                <w:bCs/>
                <w:smallCaps w:val="0"/>
                <w:spacing w:val="0"/>
                <w:position w:val="0"/>
                <w:sz w:val="28"/>
                <w:szCs w:val="28"/>
                <w:lang w:eastAsia="zh-CN"/>
              </w:rPr>
              <w:t>(</w:t>
            </w:r>
            <w:r>
              <w:rPr>
                <w:rFonts w:hint="eastAsia" w:eastAsia="仿宋"/>
                <w:b/>
                <w:bCs/>
                <w:smallCaps w:val="0"/>
                <w:spacing w:val="0"/>
                <w:position w:val="0"/>
                <w:sz w:val="28"/>
                <w:szCs w:val="28"/>
                <w:lang w:val="en-US" w:eastAsia="zh-CN"/>
              </w:rPr>
              <w:t xml:space="preserve">  </w:t>
            </w:r>
            <w:r>
              <w:rPr>
                <w:rFonts w:hint="eastAsia" w:eastAsia="仿宋"/>
                <w:b/>
                <w:bCs/>
                <w:smallCaps w:val="0"/>
                <w:spacing w:val="0"/>
                <w:position w:val="0"/>
                <w:sz w:val="28"/>
                <w:szCs w:val="28"/>
                <w:lang w:eastAsia="zh-CN"/>
              </w:rPr>
              <w:t>）</w:t>
            </w:r>
            <w:r>
              <w:rPr>
                <w:rFonts w:eastAsia="仿宋"/>
                <w:b/>
                <w:bCs/>
                <w:smallCaps w:val="0"/>
                <w:spacing w:val="0"/>
                <w:position w:val="0"/>
                <w:sz w:val="28"/>
                <w:szCs w:val="28"/>
              </w:rPr>
              <w:t>质量优先法</w:t>
            </w:r>
          </w:p>
          <w:p>
            <w:pPr>
              <w:pStyle w:val="11"/>
              <w:keepNext w:val="0"/>
              <w:keepLines w:val="0"/>
              <w:pageBreakBefore w:val="0"/>
              <w:widowControl w:val="0"/>
              <w:wordWrap/>
              <w:overflowPunct/>
              <w:topLinePunct w:val="0"/>
              <w:bidi w:val="0"/>
              <w:spacing w:line="360" w:lineRule="auto"/>
              <w:ind w:right="0" w:firstLine="281" w:firstLineChars="100"/>
              <w:jc w:val="both"/>
              <w:outlineLvl w:val="9"/>
              <w:rPr>
                <w:rFonts w:hint="eastAsia" w:eastAsia="仿宋"/>
                <w:b/>
                <w:bCs/>
                <w:smallCaps w:val="0"/>
                <w:spacing w:val="0"/>
                <w:position w:val="0"/>
                <w:sz w:val="28"/>
                <w:szCs w:val="28"/>
                <w:lang w:eastAsia="zh-CN"/>
              </w:rPr>
            </w:pPr>
            <w:r>
              <w:rPr>
                <w:rFonts w:hint="eastAsia" w:eastAsia="仿宋"/>
                <w:b/>
                <w:bCs/>
                <w:smallCaps w:val="0"/>
                <w:spacing w:val="0"/>
                <w:position w:val="0"/>
                <w:sz w:val="28"/>
                <w:szCs w:val="28"/>
                <w:lang w:eastAsia="zh-CN"/>
              </w:rPr>
              <w:t>(</w:t>
            </w:r>
            <w:r>
              <w:rPr>
                <w:rFonts w:hint="default" w:eastAsia="仿宋"/>
                <w:b/>
                <w:bCs/>
                <w:smallCaps w:val="0"/>
                <w:spacing w:val="0"/>
                <w:position w:val="0"/>
                <w:sz w:val="28"/>
                <w:szCs w:val="28"/>
                <w:lang w:val="en-US" w:eastAsia="zh-CN"/>
              </w:rPr>
              <w:t>√</w:t>
            </w:r>
            <w:r>
              <w:rPr>
                <w:rFonts w:hint="eastAsia" w:eastAsia="仿宋"/>
                <w:b/>
                <w:bCs/>
                <w:smallCaps w:val="0"/>
                <w:spacing w:val="0"/>
                <w:position w:val="0"/>
                <w:sz w:val="28"/>
                <w:szCs w:val="28"/>
                <w:lang w:eastAsia="zh-CN"/>
              </w:rPr>
              <w:t>）价格优先法</w:t>
            </w:r>
          </w:p>
          <w:p>
            <w:pPr>
              <w:pStyle w:val="11"/>
              <w:keepNext w:val="0"/>
              <w:keepLines w:val="0"/>
              <w:pageBreakBefore w:val="0"/>
              <w:widowControl w:val="0"/>
              <w:wordWrap/>
              <w:overflowPunct/>
              <w:topLinePunct w:val="0"/>
              <w:bidi w:val="0"/>
              <w:spacing w:line="360" w:lineRule="auto"/>
              <w:ind w:left="0" w:leftChars="0" w:right="0" w:firstLine="562" w:firstLineChars="200"/>
              <w:jc w:val="both"/>
              <w:outlineLvl w:val="9"/>
              <w:rPr>
                <w:rFonts w:hint="default" w:eastAsia="仿宋"/>
                <w:b/>
                <w:bCs/>
                <w:smallCaps w:val="0"/>
                <w:spacing w:val="0"/>
                <w:position w:val="0"/>
                <w:lang w:val="en-US" w:eastAsia="zh-CN"/>
              </w:rPr>
            </w:pPr>
            <w:r>
              <w:rPr>
                <w:rFonts w:hint="eastAsia" w:eastAsia="仿宋"/>
                <w:b/>
                <w:bCs/>
                <w:smallCaps w:val="0"/>
                <w:spacing w:val="0"/>
                <w:position w:val="0"/>
                <w:sz w:val="28"/>
                <w:szCs w:val="28"/>
                <w:lang w:val="en-US" w:eastAsia="zh-CN"/>
              </w:rPr>
              <w:t>注：单</w:t>
            </w:r>
            <w:r>
              <w:rPr>
                <w:rFonts w:hint="eastAsia"/>
                <w:b/>
                <w:bCs/>
                <w:smallCaps w:val="0"/>
                <w:spacing w:val="0"/>
                <w:position w:val="0"/>
                <w:sz w:val="28"/>
                <w:szCs w:val="28"/>
                <w:lang w:val="en-US" w:eastAsia="zh-CN"/>
              </w:rPr>
              <w:t>价</w:t>
            </w:r>
            <w:r>
              <w:rPr>
                <w:rFonts w:hint="eastAsia" w:eastAsia="仿宋"/>
                <w:b/>
                <w:bCs/>
                <w:smallCaps w:val="0"/>
                <w:spacing w:val="0"/>
                <w:position w:val="0"/>
                <w:sz w:val="28"/>
                <w:szCs w:val="28"/>
                <w:lang w:val="en-US" w:eastAsia="zh-CN"/>
              </w:rPr>
              <w:t>报价不得高于所规定的最高限制单价，否则视为无效投标。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10</w:t>
            </w:r>
          </w:p>
        </w:tc>
        <w:tc>
          <w:tcPr>
            <w:tcW w:w="1498"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b/>
                <w:bCs/>
                <w:smallCaps w:val="0"/>
                <w:spacing w:val="0"/>
                <w:position w:val="0"/>
                <w:sz w:val="28"/>
                <w:szCs w:val="28"/>
              </w:rPr>
              <w:t>入围供应商淘汰率</w:t>
            </w:r>
          </w:p>
        </w:tc>
        <w:tc>
          <w:tcPr>
            <w:tcW w:w="7655"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left="0" w:leftChars="0" w:right="0" w:firstLine="562" w:firstLineChars="200"/>
              <w:jc w:val="left"/>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本项目征集入围供应商，淘汰比例为25%</w:t>
            </w:r>
            <w:r>
              <w:rPr>
                <w:rFonts w:hint="eastAsia" w:eastAsia="仿宋"/>
                <w:b/>
                <w:bCs/>
                <w:smallCaps w:val="0"/>
                <w:spacing w:val="0"/>
                <w:position w:val="0"/>
                <w:sz w:val="28"/>
                <w:szCs w:val="28"/>
                <w:lang w:eastAsia="zh-CN"/>
              </w:rPr>
              <w:t>，</w:t>
            </w:r>
            <w:r>
              <w:rPr>
                <w:rFonts w:hint="eastAsia" w:eastAsia="仿宋"/>
                <w:b/>
                <w:bCs/>
                <w:smallCaps w:val="0"/>
                <w:spacing w:val="0"/>
                <w:position w:val="0"/>
                <w:sz w:val="28"/>
                <w:szCs w:val="28"/>
              </w:rPr>
              <w:t>且至少淘汰1家供应商。当符合资格条件、实质性要求的响应供应商仅为2家时，淘汰1家供应商；当符合资格条件、实质性要求的响应供应商大于2家时，按比例淘汰供应商（每包进入价格评审供应商家数乘以25%淘汰率等于淘汰家数，淘汰家数出现小数时，采用</w:t>
            </w:r>
            <w:r>
              <w:rPr>
                <w:rFonts w:hint="eastAsia"/>
                <w:b/>
                <w:bCs/>
                <w:smallCaps w:val="0"/>
                <w:spacing w:val="0"/>
                <w:position w:val="0"/>
                <w:sz w:val="28"/>
                <w:szCs w:val="28"/>
                <w:lang w:eastAsia="zh-CN"/>
              </w:rPr>
              <w:t>向下取整</w:t>
            </w:r>
            <w:r>
              <w:rPr>
                <w:rFonts w:hint="eastAsia" w:eastAsia="仿宋"/>
                <w:b/>
                <w:bCs/>
                <w:smallCaps w:val="0"/>
                <w:spacing w:val="0"/>
                <w:position w:val="0"/>
                <w:sz w:val="28"/>
                <w:szCs w:val="28"/>
              </w:rPr>
              <w:t>办法计算淘汰家数）。</w:t>
            </w:r>
          </w:p>
          <w:p>
            <w:pPr>
              <w:pStyle w:val="11"/>
              <w:keepNext w:val="0"/>
              <w:keepLines w:val="0"/>
              <w:pageBreakBefore w:val="0"/>
              <w:widowControl w:val="0"/>
              <w:wordWrap/>
              <w:overflowPunct/>
              <w:topLinePunct w:val="0"/>
              <w:bidi w:val="0"/>
              <w:spacing w:line="360" w:lineRule="auto"/>
              <w:ind w:left="0" w:leftChars="0" w:right="0" w:firstLine="562" w:firstLineChars="200"/>
              <w:jc w:val="left"/>
              <w:outlineLvl w:val="9"/>
              <w:rPr>
                <w:rFonts w:hint="eastAsia" w:eastAsia="仿宋"/>
                <w:b/>
                <w:bCs/>
                <w:smallCaps w:val="0"/>
                <w:spacing w:val="0"/>
                <w:position w:val="0"/>
                <w:sz w:val="28"/>
                <w:szCs w:val="28"/>
                <w:lang w:val="en-US" w:eastAsia="zh-CN"/>
              </w:rPr>
            </w:pPr>
            <w:r>
              <w:rPr>
                <w:rFonts w:hint="eastAsia" w:eastAsia="仿宋"/>
                <w:b/>
                <w:bCs/>
                <w:smallCaps w:val="0"/>
                <w:spacing w:val="0"/>
                <w:position w:val="0"/>
                <w:sz w:val="28"/>
                <w:szCs w:val="28"/>
                <w:lang w:val="en-US" w:eastAsia="zh-CN"/>
              </w:rPr>
              <w:t>注：根据规定的淘汰率或者入围供应商数量上限，确定入围供应商名单，如末尾存在排名并列但仍需淘汰供应商的，则在并列供应商中通过评审委员会不记名投票方式确定相应数量入围供应商。</w:t>
            </w:r>
          </w:p>
        </w:tc>
      </w:tr>
    </w:tbl>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8" w:type="default"/>
          <w:pgSz w:w="11906" w:h="16840"/>
          <w:pgMar w:top="1440" w:right="1080" w:bottom="1440" w:left="1080" w:header="0" w:footer="703" w:gutter="0"/>
          <w:pgNumType w:fmt="decimal"/>
          <w:cols w:space="720" w:num="1"/>
        </w:sectPr>
      </w:pPr>
    </w:p>
    <w:tbl>
      <w:tblPr>
        <w:tblStyle w:val="10"/>
        <w:tblW w:w="971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450"/>
        <w:gridCol w:w="7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smallCaps w:val="0"/>
                <w:spacing w:val="0"/>
                <w:position w:val="0"/>
                <w:lang w:val="en-US" w:eastAsia="zh-CN"/>
              </w:rPr>
              <w:t>11</w:t>
            </w: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供应商的资格</w:t>
            </w: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eastAsia="仿宋"/>
                <w:smallCaps w:val="0"/>
                <w:spacing w:val="0"/>
                <w:position w:val="0"/>
              </w:rPr>
            </w:pPr>
            <w:r>
              <w:rPr>
                <w:rFonts w:eastAsia="仿宋"/>
                <w:smallCaps w:val="0"/>
                <w:spacing w:val="0"/>
                <w:position w:val="0"/>
              </w:rPr>
              <w:t>条件</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1</w:t>
            </w:r>
            <w:r>
              <w:rPr>
                <w:rFonts w:eastAsia="仿宋"/>
                <w:smallCaps w:val="0"/>
                <w:spacing w:val="0"/>
                <w:position w:val="0"/>
              </w:rPr>
              <w:t>）参加投标人应符合中华人民共和国政府采购法第二十二条规定，并提供 《中华人民共和国政府采购法实施条例》第十七条所要求的材料</w:t>
            </w:r>
            <w:r>
              <w:rPr>
                <w:rFonts w:eastAsia="仿宋"/>
                <w:smallCaps w:val="0"/>
                <w:color w:val="333333"/>
                <w:spacing w:val="0"/>
                <w:position w:val="0"/>
                <w:sz w:val="28"/>
                <w:szCs w:val="28"/>
              </w:rPr>
              <w:t>；</w:t>
            </w:r>
            <w:r>
              <w:rPr>
                <w:rFonts w:eastAsia="仿宋"/>
                <w:smallCaps w:val="0"/>
                <w:spacing w:val="0"/>
                <w:position w:val="0"/>
              </w:rPr>
              <w:t>且必须 为未被列入 “信用中国” 网站</w:t>
            </w:r>
            <w:r>
              <w:rPr>
                <w:rFonts w:hint="eastAsia" w:eastAsia="仿宋"/>
                <w:smallCaps w:val="0"/>
                <w:spacing w:val="0"/>
                <w:position w:val="0"/>
                <w:lang w:eastAsia="zh-CN"/>
              </w:rPr>
              <w:t>（</w:t>
            </w:r>
            <w:r>
              <w:rPr>
                <w:rFonts w:eastAsia="仿宋"/>
                <w:smallCaps w:val="0"/>
                <w:spacing w:val="0"/>
                <w:position w:val="0"/>
              </w:rPr>
              <w:t>www.creditchina.gov.cn)、中国政府采购网</w:t>
            </w:r>
            <w:r>
              <w:rPr>
                <w:rFonts w:hint="eastAsia" w:eastAsia="仿宋"/>
                <w:smallCaps w:val="0"/>
                <w:spacing w:val="0"/>
                <w:position w:val="0"/>
                <w:lang w:eastAsia="zh-CN"/>
              </w:rPr>
              <w:t>（</w:t>
            </w:r>
            <w:r>
              <w:rPr>
                <w:rFonts w:eastAsia="仿宋"/>
                <w:smallCaps w:val="0"/>
                <w:spacing w:val="0"/>
                <w:position w:val="0"/>
              </w:rPr>
              <w:t>www.ccgp.gov.cn</w:t>
            </w:r>
            <w:r>
              <w:rPr>
                <w:rFonts w:hint="eastAsia" w:eastAsia="仿宋"/>
                <w:smallCaps w:val="0"/>
                <w:spacing w:val="0"/>
                <w:position w:val="0"/>
                <w:lang w:eastAsia="zh-CN"/>
              </w:rPr>
              <w:t>）</w:t>
            </w:r>
            <w:r>
              <w:rPr>
                <w:rFonts w:eastAsia="仿宋"/>
                <w:smallCaps w:val="0"/>
                <w:spacing w:val="0"/>
                <w:position w:val="0"/>
              </w:rPr>
              <w:t>渠道信用记录失信被执行人、重大税收违法案件当事人名单、政府采购严重违法失信行为记录名单；</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2</w:t>
            </w:r>
            <w:r>
              <w:rPr>
                <w:rFonts w:eastAsia="仿宋"/>
                <w:smallCaps w:val="0"/>
                <w:spacing w:val="0"/>
                <w:position w:val="0"/>
              </w:rPr>
              <w:t>）投标人必须是中华人民共和国境内注册具有独立承担民事责任能力的法人、自然人或其他组织。其中：</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eastAsia="仿宋"/>
                <w:b/>
                <w:bCs/>
                <w:smallCaps w:val="0"/>
                <w:spacing w:val="0"/>
                <w:position w:val="0"/>
              </w:rPr>
              <w:t>投标人是企业（包括合伙企业）的，应提供其在工商部门注册的有效</w:t>
            </w:r>
            <w:r>
              <w:rPr>
                <w:rFonts w:eastAsia="仿宋"/>
                <w:smallCaps w:val="0"/>
                <w:spacing w:val="0"/>
                <w:position w:val="0"/>
              </w:rPr>
              <w:t xml:space="preserve"> </w:t>
            </w:r>
            <w:r>
              <w:rPr>
                <w:rFonts w:eastAsia="仿宋"/>
                <w:b/>
                <w:bCs/>
                <w:smallCaps w:val="0"/>
                <w:spacing w:val="0"/>
                <w:position w:val="0"/>
              </w:rPr>
              <w:t>“企业法人营业执照”或</w:t>
            </w:r>
            <w:r>
              <w:rPr>
                <w:rFonts w:eastAsia="仿宋"/>
                <w:smallCaps w:val="0"/>
                <w:spacing w:val="0"/>
                <w:position w:val="0"/>
              </w:rPr>
              <w:t xml:space="preserve"> </w:t>
            </w:r>
            <w:r>
              <w:rPr>
                <w:rFonts w:eastAsia="仿宋"/>
                <w:b/>
                <w:bCs/>
                <w:smallCaps w:val="0"/>
                <w:spacing w:val="0"/>
                <w:position w:val="0"/>
              </w:rPr>
              <w:t>“</w:t>
            </w:r>
            <w:r>
              <w:rPr>
                <w:rFonts w:eastAsia="仿宋"/>
                <w:smallCaps w:val="0"/>
                <w:spacing w:val="0"/>
                <w:position w:val="0"/>
              </w:rPr>
              <w:t xml:space="preserve"> </w:t>
            </w:r>
            <w:r>
              <w:rPr>
                <w:rFonts w:eastAsia="仿宋"/>
                <w:b/>
                <w:bCs/>
                <w:smallCaps w:val="0"/>
                <w:spacing w:val="0"/>
                <w:position w:val="0"/>
              </w:rPr>
              <w:t>营业执照”；</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eastAsia="仿宋"/>
                <w:b/>
                <w:bCs/>
                <w:smallCaps w:val="0"/>
                <w:spacing w:val="0"/>
                <w:position w:val="0"/>
              </w:rPr>
              <w:t>投标人是事业单位的，应提供其有效的</w:t>
            </w:r>
            <w:r>
              <w:rPr>
                <w:rFonts w:eastAsia="仿宋"/>
                <w:smallCaps w:val="0"/>
                <w:spacing w:val="0"/>
                <w:position w:val="0"/>
              </w:rPr>
              <w:t xml:space="preserve"> </w:t>
            </w:r>
            <w:r>
              <w:rPr>
                <w:rFonts w:eastAsia="仿宋"/>
                <w:b/>
                <w:bCs/>
                <w:smallCaps w:val="0"/>
                <w:spacing w:val="0"/>
                <w:position w:val="0"/>
              </w:rPr>
              <w:t>“事业单位法人证书”；</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eastAsia="仿宋"/>
                <w:b/>
                <w:bCs/>
                <w:smallCaps w:val="0"/>
                <w:spacing w:val="0"/>
                <w:position w:val="0"/>
              </w:rPr>
              <w:t>投标人是非企业专业服务机构的，应提供其有效的执业许可证；</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eastAsia="仿宋"/>
                <w:b/>
                <w:bCs/>
                <w:smallCaps w:val="0"/>
                <w:spacing w:val="0"/>
                <w:position w:val="0"/>
              </w:rPr>
              <w:t>投标人是个体工商户的，应提供其有效的</w:t>
            </w:r>
            <w:r>
              <w:rPr>
                <w:rFonts w:eastAsia="仿宋"/>
                <w:smallCaps w:val="0"/>
                <w:spacing w:val="0"/>
                <w:position w:val="0"/>
              </w:rPr>
              <w:t xml:space="preserve"> </w:t>
            </w:r>
            <w:r>
              <w:rPr>
                <w:rFonts w:eastAsia="仿宋"/>
                <w:b/>
                <w:bCs/>
                <w:smallCaps w:val="0"/>
                <w:spacing w:val="0"/>
                <w:position w:val="0"/>
              </w:rPr>
              <w:t>“个体工商户营业执照”；</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3</w:t>
            </w:r>
            <w:r>
              <w:rPr>
                <w:rFonts w:eastAsia="仿宋"/>
                <w:smallCaps w:val="0"/>
                <w:spacing w:val="0"/>
                <w:position w:val="0"/>
              </w:rPr>
              <w:t>）投标人须提供法定代表人资格证明、法定代表人授权委托书、委托代理人身份证（非法定代表人参与投标时提供）；</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4</w:t>
            </w:r>
            <w:r>
              <w:rPr>
                <w:rFonts w:eastAsia="仿宋"/>
                <w:smallCaps w:val="0"/>
                <w:spacing w:val="0"/>
                <w:position w:val="0"/>
              </w:rPr>
              <w:t>）投标人须提供上一年度财务审计报告、投标截止之日前近半年任意一个月依法缴纳税收证明材料、缴纳社会保障资金的相关材料（成立不足一年的企业须提供相关证明材料）；</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ascii="宋体" w:hAnsi="宋体" w:eastAsia="仿宋" w:cs="宋体"/>
                <w:b/>
                <w:bCs/>
                <w:smallCaps w:val="0"/>
                <w:spacing w:val="0"/>
                <w:position w:val="0"/>
              </w:rPr>
              <w:t>①</w:t>
            </w:r>
            <w:r>
              <w:rPr>
                <w:rFonts w:eastAsia="仿宋"/>
                <w:b/>
                <w:bCs/>
                <w:smallCaps w:val="0"/>
                <w:spacing w:val="0"/>
                <w:position w:val="0"/>
              </w:rPr>
              <w:t>财务状况报告：需提供上年度经第三方审计的财务报告或征集公告发布之日起至投标截止之日止开户行出具的银行资信证明（银行资信证明应能</w:t>
            </w:r>
            <w:r>
              <w:rPr>
                <w:rFonts w:eastAsia="仿宋"/>
                <w:smallCaps w:val="0"/>
                <w:spacing w:val="0"/>
                <w:position w:val="0"/>
              </w:rPr>
              <w:t xml:space="preserve"> </w:t>
            </w:r>
            <w:r>
              <w:rPr>
                <w:rFonts w:eastAsia="仿宋"/>
                <w:b/>
                <w:bCs/>
                <w:smallCaps w:val="0"/>
                <w:spacing w:val="0"/>
                <w:position w:val="0"/>
              </w:rPr>
              <w:t>说明该投标人与银行之间业务往来正常，企业信</w:t>
            </w:r>
            <w:r>
              <w:rPr>
                <w:rFonts w:ascii="宋体" w:hAnsi="宋体" w:eastAsia="仿宋" w:cs="宋体"/>
                <w:b/>
                <w:bCs/>
                <w:smallCaps w:val="0"/>
                <w:spacing w:val="0"/>
                <w:position w:val="0"/>
              </w:rPr>
              <w:t>誉</w:t>
            </w:r>
            <w:r>
              <w:rPr>
                <w:rFonts w:eastAsia="仿宋"/>
                <w:b/>
                <w:bCs/>
                <w:smallCaps w:val="0"/>
                <w:spacing w:val="0"/>
                <w:position w:val="0"/>
              </w:rPr>
              <w:t>良好等。银行出具的存款证明不能替代银行资信证明）或财政部门认可的政府采购专业担保机构对供应商进行资格审查后出具的投标担保函（三者提供其一即可）；</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rPr>
            </w:pPr>
            <w:r>
              <w:rPr>
                <w:rFonts w:ascii="宋体" w:hAnsi="宋体" w:eastAsia="仿宋" w:cs="宋体"/>
                <w:b/>
                <w:bCs/>
                <w:smallCaps w:val="0"/>
                <w:spacing w:val="0"/>
                <w:position w:val="0"/>
              </w:rPr>
              <w:t>②</w:t>
            </w:r>
            <w:r>
              <w:rPr>
                <w:rFonts w:eastAsia="仿宋"/>
                <w:b/>
                <w:bCs/>
                <w:smallCaps w:val="0"/>
                <w:spacing w:val="0"/>
                <w:position w:val="0"/>
              </w:rPr>
              <w:t>依法缴纳税收的相关材料：提供投标截止时间前六个月内任意一个月依法缴纳税收的相关证明材料；依法免税的应提供相应的免税证明文件；</w:t>
            </w:r>
          </w:p>
          <w:p>
            <w:pPr>
              <w:pStyle w:val="11"/>
              <w:keepNext w:val="0"/>
              <w:keepLines w:val="0"/>
              <w:pageBreakBefore w:val="0"/>
              <w:widowControl w:val="0"/>
              <w:wordWrap/>
              <w:overflowPunct/>
              <w:topLinePunct w:val="0"/>
              <w:bidi w:val="0"/>
              <w:spacing w:line="360" w:lineRule="auto"/>
              <w:ind w:right="0" w:firstLine="482" w:firstLineChars="200"/>
              <w:jc w:val="left"/>
              <w:outlineLvl w:val="9"/>
              <w:rPr>
                <w:rFonts w:eastAsia="仿宋"/>
                <w:smallCaps w:val="0"/>
                <w:spacing w:val="0"/>
                <w:position w:val="0"/>
              </w:rPr>
            </w:pPr>
            <w:r>
              <w:rPr>
                <w:rFonts w:ascii="宋体" w:hAnsi="宋体" w:eastAsia="仿宋" w:cs="宋体"/>
                <w:b/>
                <w:bCs/>
                <w:smallCaps w:val="0"/>
                <w:spacing w:val="0"/>
                <w:position w:val="0"/>
              </w:rPr>
              <w:t>③</w:t>
            </w:r>
            <w:r>
              <w:rPr>
                <w:rFonts w:eastAsia="仿宋"/>
                <w:b/>
                <w:bCs/>
                <w:smallCaps w:val="0"/>
                <w:spacing w:val="0"/>
                <w:position w:val="0"/>
              </w:rPr>
              <w:t>社会保障资金的相关材料：投标人逐月缴纳社会保障资金的须提供投标截止时间前六个月内任意一个月的依法缴纳社会保障资金的证明材料，证明材料可以是缴费的银行单据、公司所在社保机构开具的证明（或缴纳保险相关证明材料）等复印件，并加盖投标人电子公章（自行编写无效）；</w:t>
            </w:r>
            <w:r>
              <w:rPr>
                <w:rFonts w:eastAsia="仿宋"/>
                <w:smallCaps w:val="0"/>
                <w:spacing w:val="0"/>
                <w:position w:val="0"/>
              </w:rPr>
              <w:t xml:space="preserve"> </w:t>
            </w:r>
            <w:r>
              <w:rPr>
                <w:rFonts w:eastAsia="仿宋"/>
                <w:b/>
                <w:bCs/>
                <w:smallCaps w:val="0"/>
                <w:spacing w:val="0"/>
                <w:position w:val="0"/>
              </w:rPr>
              <w:t>投标人逐年缴纳社会保障资金的，须提供投标截止日期前上年度缴纳社会保障资金的入账票据凭证复印件（注：依法免税或不需要缴纳社会保障资金的投标人，须提供相应文件证明其依法免税或不需要缴纳社会保障资金。）；</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5</w:t>
            </w:r>
            <w:r>
              <w:rPr>
                <w:rFonts w:eastAsia="仿宋"/>
                <w:smallCaps w:val="0"/>
                <w:spacing w:val="0"/>
                <w:position w:val="0"/>
              </w:rPr>
              <w:t>）投标人提供自公告之日起参加政府采购活动近3年内无重大违法记录书面声明函；</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b/>
                <w:bCs/>
                <w:smallCaps w:val="0"/>
                <w:color w:val="FF0000"/>
                <w:spacing w:val="0"/>
                <w:position w:val="0"/>
                <w:sz w:val="28"/>
                <w:szCs w:val="28"/>
                <w:highlight w:val="none"/>
              </w:rPr>
            </w:pPr>
            <w:r>
              <w:rPr>
                <w:rFonts w:ascii="宋体" w:hAnsi="宋体" w:eastAsia="仿宋" w:cs="宋体"/>
                <w:smallCaps w:val="0"/>
                <w:spacing w:val="0"/>
                <w:position w:val="0"/>
              </w:rPr>
              <w:t>6</w:t>
            </w:r>
            <w:r>
              <w:rPr>
                <w:rFonts w:eastAsia="仿宋"/>
                <w:smallCaps w:val="0"/>
                <w:spacing w:val="0"/>
                <w:position w:val="0"/>
              </w:rPr>
              <w:t>）</w:t>
            </w:r>
            <w:r>
              <w:rPr>
                <w:rFonts w:hint="eastAsia" w:eastAsia="仿宋"/>
                <w:b/>
                <w:bCs/>
                <w:smallCaps w:val="0"/>
                <w:color w:val="FF0000"/>
                <w:spacing w:val="0"/>
                <w:position w:val="0"/>
                <w:sz w:val="28"/>
                <w:szCs w:val="28"/>
                <w:highlight w:val="none"/>
              </w:rPr>
              <w:t>本项目的特定资格条件：</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hint="eastAsia" w:eastAsia="仿宋"/>
                <w:b/>
                <w:bCs/>
                <w:smallCaps w:val="0"/>
                <w:color w:val="FF0000"/>
                <w:spacing w:val="0"/>
                <w:position w:val="0"/>
                <w:sz w:val="24"/>
                <w:szCs w:val="24"/>
                <w:highlight w:val="none"/>
              </w:rPr>
            </w:pPr>
            <w:r>
              <w:rPr>
                <w:rFonts w:hint="eastAsia" w:eastAsia="仿宋"/>
                <w:b/>
                <w:bCs/>
                <w:smallCaps w:val="0"/>
                <w:color w:val="FF0000"/>
                <w:spacing w:val="0"/>
                <w:position w:val="0"/>
                <w:sz w:val="24"/>
                <w:szCs w:val="24"/>
                <w:highlight w:val="none"/>
              </w:rPr>
              <w:t>一包：投标人须提供合格有效《印刷经营许可证》，经营范围含出版物印刷。</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hint="eastAsia" w:eastAsia="仿宋"/>
                <w:b/>
                <w:bCs/>
                <w:smallCaps w:val="0"/>
                <w:spacing w:val="0"/>
                <w:position w:val="0"/>
                <w:sz w:val="28"/>
                <w:szCs w:val="28"/>
                <w:highlight w:val="yellow"/>
              </w:rPr>
            </w:pPr>
            <w:r>
              <w:rPr>
                <w:rFonts w:hint="eastAsia" w:eastAsia="仿宋"/>
                <w:b/>
                <w:bCs/>
                <w:smallCaps w:val="0"/>
                <w:color w:val="FF0000"/>
                <w:spacing w:val="0"/>
                <w:position w:val="0"/>
                <w:sz w:val="24"/>
                <w:szCs w:val="24"/>
                <w:highlight w:val="none"/>
              </w:rPr>
              <w:t>二包：投标人须提供合格有效的《印刷经营许可证》</w:t>
            </w:r>
            <w:r>
              <w:rPr>
                <w:rFonts w:hint="eastAsia"/>
                <w:b/>
                <w:bCs/>
                <w:smallCaps w:val="0"/>
                <w:color w:val="FF0000"/>
                <w:spacing w:val="0"/>
                <w:position w:val="0"/>
                <w:sz w:val="24"/>
                <w:szCs w:val="24"/>
                <w:highlight w:val="none"/>
                <w:lang w:eastAsia="zh-CN"/>
              </w:rPr>
              <w:t>，</w:t>
            </w:r>
            <w:r>
              <w:rPr>
                <w:rFonts w:hint="eastAsia"/>
                <w:b/>
                <w:bCs/>
                <w:smallCaps w:val="0"/>
                <w:color w:val="FF0000"/>
                <w:spacing w:val="0"/>
                <w:position w:val="0"/>
                <w:sz w:val="24"/>
                <w:szCs w:val="24"/>
                <w:highlight w:val="none"/>
                <w:lang w:val="en-US" w:eastAsia="zh-CN"/>
              </w:rPr>
              <w:t>经营范围含其他印刷品印刷</w:t>
            </w:r>
            <w:r>
              <w:rPr>
                <w:rFonts w:hint="eastAsia" w:eastAsia="仿宋"/>
                <w:b/>
                <w:bCs/>
                <w:smallCaps w:val="0"/>
                <w:color w:val="FF0000"/>
                <w:spacing w:val="0"/>
                <w:position w:val="0"/>
                <w:sz w:val="24"/>
                <w:szCs w:val="24"/>
                <w:highlight w:val="none"/>
              </w:rPr>
              <w:t>。</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7</w:t>
            </w:r>
            <w:r>
              <w:rPr>
                <w:rFonts w:eastAsia="仿宋"/>
                <w:smallCaps w:val="0"/>
                <w:spacing w:val="0"/>
                <w:position w:val="0"/>
              </w:rPr>
              <w:t>）满足政府采购政策资格要求：参加政府采购活动的中小企业应当提供《中小企业声明函》； 监狱企业和残疾人福利性单位视同为中小企业。</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smallCaps w:val="0"/>
                <w:spacing w:val="0"/>
                <w:position w:val="0"/>
                <w:lang w:val="en-US" w:eastAsia="zh-CN"/>
              </w:rPr>
            </w:pPr>
            <w:r>
              <w:rPr>
                <w:rFonts w:eastAsia="仿宋"/>
                <w:smallCaps w:val="0"/>
                <w:spacing w:val="0"/>
                <w:position w:val="0"/>
              </w:rPr>
              <w:t>注：</w:t>
            </w:r>
            <w:r>
              <w:rPr>
                <w:rFonts w:hint="eastAsia"/>
                <w:smallCaps w:val="0"/>
                <w:spacing w:val="0"/>
                <w:position w:val="0"/>
                <w:lang w:val="en-US" w:eastAsia="zh-CN"/>
              </w:rPr>
              <w:t>1、</w:t>
            </w:r>
            <w:r>
              <w:rPr>
                <w:rFonts w:eastAsia="仿宋"/>
                <w:b/>
                <w:bCs/>
                <w:smallCaps w:val="0"/>
                <w:spacing w:val="0"/>
                <w:position w:val="0"/>
              </w:rPr>
              <w:t>个体工商户参加投标可不用提供信用中国、中国政府采购网</w:t>
            </w:r>
            <w:r>
              <w:rPr>
                <w:rFonts w:hint="eastAsia"/>
                <w:b/>
                <w:bCs/>
                <w:smallCaps w:val="0"/>
                <w:spacing w:val="0"/>
                <w:position w:val="0"/>
                <w:lang w:eastAsia="zh-CN"/>
              </w:rPr>
              <w:t>、</w:t>
            </w:r>
            <w:r>
              <w:rPr>
                <w:rFonts w:eastAsia="仿宋"/>
                <w:smallCaps w:val="0"/>
                <w:spacing w:val="0"/>
                <w:position w:val="0"/>
              </w:rPr>
              <w:t>信用中国的</w:t>
            </w:r>
            <w:r>
              <w:rPr>
                <w:rFonts w:hint="eastAsia"/>
                <w:smallCaps w:val="0"/>
                <w:spacing w:val="0"/>
                <w:position w:val="0"/>
                <w:lang w:val="en-US" w:eastAsia="zh-CN"/>
              </w:rPr>
              <w:t>查询截图。</w:t>
            </w:r>
          </w:p>
          <w:p>
            <w:pPr>
              <w:pStyle w:val="11"/>
              <w:keepNext w:val="0"/>
              <w:keepLines w:val="0"/>
              <w:pageBreakBefore w:val="0"/>
              <w:widowControl w:val="0"/>
              <w:wordWrap/>
              <w:overflowPunct/>
              <w:topLinePunct w:val="0"/>
              <w:bidi w:val="0"/>
              <w:spacing w:line="360" w:lineRule="auto"/>
              <w:ind w:left="0" w:leftChars="0" w:right="0" w:firstLine="960" w:firstLineChars="400"/>
              <w:jc w:val="left"/>
              <w:outlineLvl w:val="9"/>
              <w:rPr>
                <w:rFonts w:hint="eastAsia"/>
                <w:smallCaps w:val="0"/>
                <w:spacing w:val="0"/>
                <w:position w:val="0"/>
                <w:lang w:val="en-US" w:eastAsia="zh-CN"/>
              </w:rPr>
            </w:pPr>
            <w:r>
              <w:rPr>
                <w:rFonts w:hint="eastAsia"/>
                <w:smallCaps w:val="0"/>
                <w:spacing w:val="0"/>
                <w:position w:val="0"/>
                <w:lang w:val="en-US" w:eastAsia="zh-CN"/>
              </w:rPr>
              <w:t>2、非个体工商户信用中国</w:t>
            </w:r>
            <w:r>
              <w:rPr>
                <w:rFonts w:eastAsia="仿宋"/>
                <w:smallCaps w:val="0"/>
                <w:spacing w:val="0"/>
                <w:position w:val="0"/>
              </w:rPr>
              <w:t>查询结果以征集公告发布之日起至投标截止日止在信用中国网站下载的</w:t>
            </w:r>
            <w:r>
              <w:rPr>
                <w:rFonts w:eastAsia="仿宋"/>
                <w:b/>
                <w:bCs/>
                <w:smallCaps w:val="0"/>
                <w:spacing w:val="0"/>
                <w:position w:val="0"/>
              </w:rPr>
              <w:t>信用报告</w:t>
            </w:r>
            <w:r>
              <w:rPr>
                <w:rFonts w:eastAsia="仿宋"/>
                <w:smallCaps w:val="0"/>
                <w:spacing w:val="0"/>
                <w:position w:val="0"/>
              </w:rPr>
              <w:t>为准、中国政府采购网的查询结果以征集公告发布之日起至投标截止日止在中国政府采购网</w:t>
            </w:r>
            <w:r>
              <w:rPr>
                <w:rFonts w:eastAsia="仿宋"/>
                <w:b/>
                <w:bCs/>
                <w:smallCaps w:val="0"/>
                <w:spacing w:val="0"/>
                <w:position w:val="0"/>
              </w:rPr>
              <w:t>查询结果截图</w:t>
            </w:r>
            <w:r>
              <w:rPr>
                <w:rFonts w:eastAsia="仿宋"/>
                <w:smallCaps w:val="0"/>
                <w:spacing w:val="0"/>
                <w:position w:val="0"/>
              </w:rPr>
              <w:t>为准，不符合要求的视为</w:t>
            </w:r>
            <w:r>
              <w:rPr>
                <w:rFonts w:eastAsia="仿宋"/>
                <w:b/>
                <w:bCs/>
                <w:smallCaps w:val="0"/>
                <w:spacing w:val="0"/>
                <w:position w:val="0"/>
              </w:rPr>
              <w:t>无效文件</w:t>
            </w:r>
            <w:r>
              <w:rPr>
                <w:rFonts w:eastAsia="仿宋"/>
                <w:smallCaps w:val="0"/>
                <w:spacing w:val="0"/>
                <w:position w:val="0"/>
              </w:rPr>
              <w:t xml:space="preserve">，由此导致其投标无效的责任由供应 商自行承担。 </w:t>
            </w:r>
            <w:r>
              <w:rPr>
                <w:rFonts w:hint="eastAsia"/>
                <w:smallCaps w:val="0"/>
                <w:spacing w:val="0"/>
                <w:position w:val="0"/>
                <w:lang w:val="en-US" w:eastAsia="zh-CN"/>
              </w:rPr>
              <w:t xml:space="preserve">    </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lang w:eastAsia="zh-CN"/>
              </w:rPr>
            </w:pPr>
            <w:r>
              <w:rPr>
                <w:rFonts w:eastAsia="仿宋"/>
                <w:smallCaps w:val="0"/>
                <w:spacing w:val="0"/>
                <w:position w:val="0"/>
              </w:rPr>
              <w:t>以上条款为所有投标项目必须提供的文件，所有证书复印件必须加盖投标人电子公章。证书未按规定年检、复审或未按上述要求制作标书的，将视为</w:t>
            </w:r>
            <w:r>
              <w:rPr>
                <w:rFonts w:eastAsia="仿宋"/>
                <w:b/>
                <w:bCs/>
                <w:smallCaps w:val="0"/>
                <w:spacing w:val="0"/>
                <w:position w:val="0"/>
              </w:rPr>
              <w:t>无效投标</w:t>
            </w:r>
            <w:r>
              <w:rPr>
                <w:rFonts w:hint="eastAsia" w:eastAsia="仿宋"/>
                <w:b/>
                <w:bCs/>
                <w:smallCaps w:val="0"/>
                <w:spacing w:val="0"/>
                <w:position w:val="0"/>
                <w:lang w:eastAsia="zh-CN"/>
              </w:rPr>
              <w:t>。</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8</w:t>
            </w:r>
            <w:r>
              <w:rPr>
                <w:rFonts w:hint="eastAsia" w:ascii="宋体" w:hAnsi="宋体" w:eastAsia="仿宋" w:cs="宋体"/>
                <w:smallCaps w:val="0"/>
                <w:spacing w:val="0"/>
                <w:position w:val="0"/>
                <w:lang w:eastAsia="zh-CN"/>
              </w:rPr>
              <w:t>）</w:t>
            </w:r>
            <w:r>
              <w:rPr>
                <w:rFonts w:eastAsia="仿宋"/>
                <w:smallCaps w:val="0"/>
                <w:spacing w:val="0"/>
                <w:position w:val="0"/>
              </w:rPr>
              <w:t>本项目不接受联合体投标</w:t>
            </w:r>
          </w:p>
        </w:tc>
      </w:tr>
    </w:tbl>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9" w:type="default"/>
          <w:pgSz w:w="11906" w:h="16840"/>
          <w:pgMar w:top="1440" w:right="1080" w:bottom="1440" w:left="1080" w:header="0" w:footer="703" w:gutter="0"/>
          <w:pgNumType w:fmt="decimal"/>
          <w:cols w:space="720" w:num="1"/>
        </w:sectPr>
      </w:pPr>
    </w:p>
    <w:tbl>
      <w:tblPr>
        <w:tblStyle w:val="10"/>
        <w:tblW w:w="971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1"/>
        <w:gridCol w:w="1450"/>
        <w:gridCol w:w="7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smallCaps w:val="0"/>
                <w:spacing w:val="0"/>
                <w:position w:val="0"/>
                <w:lang w:val="en-US" w:eastAsia="zh-CN"/>
              </w:rPr>
              <w:t>12</w:t>
            </w: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b/>
                <w:bCs/>
                <w:smallCaps w:val="0"/>
                <w:spacing w:val="0"/>
                <w:position w:val="0"/>
                <w:sz w:val="24"/>
                <w:szCs w:val="24"/>
              </w:rPr>
              <w:t>报价说明</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ascii="宋体" w:hAnsi="宋体" w:eastAsia="仿宋" w:cs="宋体"/>
                <w:smallCaps w:val="0"/>
                <w:spacing w:val="0"/>
                <w:position w:val="0"/>
                <w:sz w:val="24"/>
                <w:szCs w:val="24"/>
              </w:rPr>
              <w:t>1</w:t>
            </w:r>
            <w:r>
              <w:rPr>
                <w:rFonts w:eastAsia="仿宋"/>
                <w:smallCaps w:val="0"/>
                <w:spacing w:val="0"/>
                <w:position w:val="0"/>
                <w:sz w:val="24"/>
                <w:szCs w:val="24"/>
              </w:rPr>
              <w:t>、生成电子投标文件最后一步，投标制作软件会</w:t>
            </w:r>
            <w:r>
              <w:rPr>
                <w:rFonts w:ascii="宋体" w:hAnsi="宋体" w:eastAsia="仿宋" w:cs="宋体"/>
                <w:smallCaps w:val="0"/>
                <w:spacing w:val="0"/>
                <w:position w:val="0"/>
                <w:sz w:val="24"/>
                <w:szCs w:val="24"/>
              </w:rPr>
              <w:t>弹</w:t>
            </w:r>
            <w:r>
              <w:rPr>
                <w:rFonts w:eastAsia="仿宋"/>
                <w:smallCaps w:val="0"/>
                <w:spacing w:val="0"/>
                <w:position w:val="0"/>
                <w:sz w:val="24"/>
                <w:szCs w:val="24"/>
              </w:rPr>
              <w:t>出投标报价确认框，请将</w:t>
            </w:r>
            <w:r>
              <w:rPr>
                <w:rFonts w:eastAsia="仿宋"/>
                <w:b/>
                <w:bCs/>
                <w:smallCaps w:val="0"/>
                <w:spacing w:val="0"/>
                <w:position w:val="0"/>
                <w:sz w:val="24"/>
                <w:szCs w:val="24"/>
              </w:rPr>
              <w:t>平均优惠率</w:t>
            </w:r>
            <w:r>
              <w:rPr>
                <w:rFonts w:eastAsia="仿宋"/>
                <w:smallCaps w:val="0"/>
                <w:spacing w:val="0"/>
                <w:position w:val="0"/>
                <w:sz w:val="24"/>
                <w:szCs w:val="24"/>
              </w:rPr>
              <w:t>填入投标报价中，供货日期统一填写</w:t>
            </w:r>
            <w:r>
              <w:rPr>
                <w:rFonts w:ascii="宋体" w:hAnsi="宋体" w:eastAsia="仿宋" w:cs="宋体"/>
                <w:smallCaps w:val="0"/>
                <w:spacing w:val="0"/>
                <w:position w:val="0"/>
                <w:sz w:val="24"/>
                <w:szCs w:val="24"/>
              </w:rPr>
              <w:t>0</w:t>
            </w:r>
            <w:r>
              <w:rPr>
                <w:rFonts w:eastAsia="仿宋"/>
                <w:smallCaps w:val="0"/>
                <w:spacing w:val="0"/>
                <w:position w:val="0"/>
                <w:sz w:val="24"/>
                <w:szCs w:val="24"/>
              </w:rPr>
              <w:t>；（</w:t>
            </w:r>
            <w:r>
              <w:rPr>
                <w:rFonts w:eastAsia="仿宋"/>
                <w:b/>
                <w:bCs/>
                <w:smallCaps w:val="0"/>
                <w:spacing w:val="0"/>
                <w:position w:val="0"/>
                <w:sz w:val="24"/>
                <w:szCs w:val="24"/>
              </w:rPr>
              <w:t>注：如平均优惠率为</w:t>
            </w:r>
            <w:r>
              <w:rPr>
                <w:rFonts w:hint="eastAsia" w:ascii="宋体" w:hAnsi="宋体" w:cs="宋体"/>
                <w:b/>
                <w:bCs/>
                <w:smallCaps w:val="0"/>
                <w:spacing w:val="0"/>
                <w:position w:val="0"/>
                <w:sz w:val="24"/>
                <w:szCs w:val="24"/>
                <w:lang w:val="en-US" w:eastAsia="zh-CN"/>
              </w:rPr>
              <w:t>2</w:t>
            </w:r>
            <w:r>
              <w:rPr>
                <w:rFonts w:ascii="宋体" w:hAnsi="宋体" w:eastAsia="仿宋" w:cs="宋体"/>
                <w:b/>
                <w:bCs/>
                <w:smallCaps w:val="0"/>
                <w:spacing w:val="0"/>
                <w:position w:val="0"/>
                <w:sz w:val="24"/>
                <w:szCs w:val="24"/>
              </w:rPr>
              <w:t>0.5%</w:t>
            </w:r>
            <w:r>
              <w:rPr>
                <w:rFonts w:eastAsia="仿宋"/>
                <w:b/>
                <w:bCs/>
                <w:smallCaps w:val="0"/>
                <w:spacing w:val="0"/>
                <w:position w:val="0"/>
                <w:sz w:val="24"/>
                <w:szCs w:val="24"/>
              </w:rPr>
              <w:t>，则在投标报价中填写</w:t>
            </w:r>
            <w:r>
              <w:rPr>
                <w:rFonts w:hint="eastAsia" w:ascii="宋体" w:hAnsi="宋体" w:cs="宋体"/>
                <w:b/>
                <w:bCs/>
                <w:smallCaps w:val="0"/>
                <w:spacing w:val="0"/>
                <w:position w:val="0"/>
                <w:sz w:val="24"/>
                <w:szCs w:val="24"/>
                <w:lang w:val="en-US" w:eastAsia="zh-CN"/>
              </w:rPr>
              <w:t>2</w:t>
            </w:r>
            <w:r>
              <w:rPr>
                <w:rFonts w:ascii="宋体" w:hAnsi="宋体" w:eastAsia="仿宋" w:cs="宋体"/>
                <w:b/>
                <w:bCs/>
                <w:smallCaps w:val="0"/>
                <w:spacing w:val="0"/>
                <w:position w:val="0"/>
                <w:sz w:val="24"/>
                <w:szCs w:val="24"/>
              </w:rPr>
              <w:t>0.5</w:t>
            </w:r>
            <w:r>
              <w:rPr>
                <w:rFonts w:eastAsia="仿宋"/>
                <w:smallCaps w:val="0"/>
                <w:spacing w:val="0"/>
                <w:position w:val="0"/>
                <w:sz w:val="24"/>
                <w:szCs w:val="24"/>
              </w:rPr>
              <w:t>）</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ascii="宋体" w:hAnsi="宋体" w:eastAsia="仿宋" w:cs="宋体"/>
                <w:smallCaps w:val="0"/>
                <w:spacing w:val="0"/>
                <w:position w:val="0"/>
                <w:sz w:val="24"/>
                <w:szCs w:val="24"/>
              </w:rPr>
              <w:t>2</w:t>
            </w:r>
            <w:r>
              <w:rPr>
                <w:rFonts w:eastAsia="仿宋"/>
                <w:smallCaps w:val="0"/>
                <w:spacing w:val="0"/>
                <w:position w:val="0"/>
                <w:sz w:val="24"/>
                <w:szCs w:val="24"/>
              </w:rPr>
              <w:t>、</w:t>
            </w:r>
            <w:r>
              <w:rPr>
                <w:rFonts w:eastAsia="仿宋"/>
                <w:b/>
                <w:bCs/>
                <w:smallCaps w:val="0"/>
                <w:spacing w:val="0"/>
                <w:position w:val="0"/>
                <w:sz w:val="24"/>
                <w:szCs w:val="24"/>
              </w:rPr>
              <w:t>平均优惠率</w:t>
            </w:r>
            <w:r>
              <w:rPr>
                <w:rFonts w:eastAsia="仿宋"/>
                <w:smallCaps w:val="0"/>
                <w:spacing w:val="0"/>
                <w:position w:val="0"/>
                <w:sz w:val="24"/>
                <w:szCs w:val="24"/>
              </w:rPr>
              <w:t>计算方法详见第八章报价要求。</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napToGrid w:val="0"/>
                <w:color w:val="000000"/>
                <w:spacing w:val="0"/>
                <w:kern w:val="0"/>
                <w:position w:val="0"/>
                <w:sz w:val="24"/>
                <w:szCs w:val="24"/>
                <w:lang w:val="en-US" w:eastAsia="en-US" w:bidi="ar-SA"/>
              </w:rPr>
            </w:pPr>
            <w:r>
              <w:rPr>
                <w:rFonts w:ascii="宋体" w:hAnsi="宋体" w:eastAsia="仿宋" w:cs="宋体"/>
                <w:smallCaps w:val="0"/>
                <w:spacing w:val="0"/>
                <w:position w:val="0"/>
                <w:sz w:val="24"/>
                <w:szCs w:val="24"/>
              </w:rPr>
              <w:t>3</w:t>
            </w:r>
            <w:r>
              <w:rPr>
                <w:rFonts w:eastAsia="仿宋"/>
                <w:smallCaps w:val="0"/>
                <w:spacing w:val="0"/>
                <w:position w:val="0"/>
                <w:sz w:val="24"/>
                <w:szCs w:val="24"/>
              </w:rPr>
              <w:t>、单价报价：单价报价不得高于所规定的最高限制单价，否则视为无效投标。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13</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联合体投标</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不接受</w:t>
            </w:r>
            <w:r>
              <w:rPr>
                <w:rFonts w:hint="eastAsia" w:eastAsia="仿宋"/>
                <w:smallCaps w:val="0"/>
                <w:spacing w:val="0"/>
                <w:position w:val="0"/>
                <w:lang w:eastAsia="zh-CN"/>
              </w:rPr>
              <w:t>（</w:t>
            </w:r>
            <w:r>
              <w:rPr>
                <w:rFonts w:eastAsia="仿宋"/>
                <w:smallCaps w:val="0"/>
                <w:spacing w:val="0"/>
                <w:position w:val="0"/>
              </w:rPr>
              <w:t>√</w:t>
            </w:r>
            <w:r>
              <w:rPr>
                <w:rFonts w:hint="eastAsia" w:eastAsia="仿宋"/>
                <w:smallCaps w:val="0"/>
                <w:spacing w:val="0"/>
                <w:position w:val="0"/>
                <w:lang w:eastAsia="zh-CN"/>
              </w:rPr>
              <w:t>）</w:t>
            </w:r>
            <w:r>
              <w:rPr>
                <w:rFonts w:eastAsia="仿宋"/>
                <w:smallCaps w:val="0"/>
                <w:spacing w:val="0"/>
                <w:position w:val="0"/>
              </w:rPr>
              <w:t>接受</w:t>
            </w:r>
            <w:r>
              <w:rPr>
                <w:rFonts w:hint="eastAsia" w:eastAsia="仿宋"/>
                <w:smallCaps w:val="0"/>
                <w:spacing w:val="0"/>
                <w:position w:val="0"/>
                <w:lang w:eastAsia="zh-CN"/>
              </w:rPr>
              <w:t>（</w:t>
            </w:r>
            <w:r>
              <w:rPr>
                <w:rFonts w:eastAsia="仿宋"/>
                <w:smallCaps w:val="0"/>
                <w:spacing w:val="0"/>
                <w:position w:val="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right="0"/>
              <w:jc w:val="center"/>
              <w:outlineLvl w:val="9"/>
              <w:rPr>
                <w:rFonts w:hint="default" w:ascii="Arial" w:hAnsi="Arial" w:eastAsia="仿宋" w:cs="Arial"/>
                <w:smallCaps w:val="0"/>
                <w:snapToGrid w:val="0"/>
                <w:color w:val="000000"/>
                <w:spacing w:val="0"/>
                <w:kern w:val="0"/>
                <w:position w:val="0"/>
                <w:sz w:val="20"/>
                <w:szCs w:val="20"/>
                <w:lang w:val="en-US" w:eastAsia="zh-CN" w:bidi="ar-SA"/>
              </w:rPr>
            </w:pPr>
            <w:r>
              <w:rPr>
                <w:rFonts w:hint="eastAsia" w:ascii="仿宋" w:hAnsi="仿宋" w:eastAsia="仿宋" w:cs="仿宋"/>
                <w:smallCaps w:val="0"/>
                <w:snapToGrid w:val="0"/>
                <w:color w:val="000000"/>
                <w:spacing w:val="0"/>
                <w:kern w:val="0"/>
                <w:position w:val="0"/>
                <w:sz w:val="22"/>
                <w:szCs w:val="22"/>
                <w:lang w:val="en-US" w:eastAsia="zh-CN" w:bidi="ar-SA"/>
              </w:rPr>
              <w:t>14</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中小企业扶持</w:t>
            </w:r>
          </w:p>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eastAsia="仿宋"/>
                <w:smallCaps w:val="0"/>
                <w:spacing w:val="0"/>
                <w:position w:val="0"/>
              </w:rPr>
            </w:pPr>
            <w:r>
              <w:rPr>
                <w:rFonts w:eastAsia="仿宋"/>
                <w:smallCaps w:val="0"/>
                <w:spacing w:val="0"/>
                <w:position w:val="0"/>
              </w:rPr>
              <w:t>政策</w:t>
            </w:r>
          </w:p>
        </w:tc>
        <w:tc>
          <w:tcPr>
            <w:tcW w:w="7703" w:type="dxa"/>
            <w:tcBorders>
              <w:left w:val="single" w:color="000000" w:sz="4" w:space="0"/>
              <w:right w:val="single" w:color="000000" w:sz="14" w:space="0"/>
            </w:tcBorders>
            <w:vAlign w:val="top"/>
          </w:tcPr>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rPr>
            </w:pPr>
            <w:r>
              <w:rPr>
                <w:rFonts w:eastAsia="仿宋"/>
                <w:b/>
                <w:bCs/>
                <w:smallCaps w:val="0"/>
                <w:spacing w:val="0"/>
                <w:position w:val="0"/>
              </w:rPr>
              <w:t>本次采购面向中、小、微型企业。小微企业不享受价格折扣评审优惠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2"/>
                <w:szCs w:val="22"/>
                <w:lang w:val="en-US" w:eastAsia="zh-CN" w:bidi="ar-SA"/>
              </w:rPr>
            </w:pPr>
            <w:r>
              <w:rPr>
                <w:rFonts w:hint="eastAsia" w:eastAsia="仿宋"/>
                <w:smallCaps w:val="0"/>
                <w:spacing w:val="0"/>
                <w:position w:val="0"/>
                <w:sz w:val="22"/>
                <w:szCs w:val="22"/>
                <w:lang w:val="en-US" w:eastAsia="zh-CN"/>
              </w:rPr>
              <w:t>15</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对应的中小企</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业划分标准所</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属行业</w:t>
            </w:r>
          </w:p>
        </w:tc>
        <w:tc>
          <w:tcPr>
            <w:tcW w:w="7703"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left="0" w:leftChars="0" w:right="0" w:firstLine="482" w:firstLineChars="200"/>
              <w:jc w:val="both"/>
              <w:outlineLvl w:val="9"/>
              <w:rPr>
                <w:rFonts w:eastAsia="仿宋"/>
                <w:b/>
                <w:bCs/>
                <w:smallCaps w:val="0"/>
                <w:spacing w:val="0"/>
                <w:position w:val="0"/>
              </w:rPr>
            </w:pPr>
            <w:r>
              <w:rPr>
                <w:rFonts w:eastAsia="仿宋"/>
                <w:b/>
                <w:bCs/>
                <w:smallCaps w:val="0"/>
                <w:spacing w:val="0"/>
                <w:position w:val="0"/>
              </w:rPr>
              <w:t>本项目中小企业划分标准为：其他未列明行业。</w:t>
            </w:r>
          </w:p>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eastAsia="仿宋"/>
                <w:smallCaps w:val="0"/>
                <w:spacing w:val="0"/>
                <w:position w:val="0"/>
              </w:rPr>
            </w:pPr>
            <w:r>
              <w:rPr>
                <w:rFonts w:hint="eastAsia" w:eastAsia="仿宋"/>
                <w:smallCaps w:val="0"/>
                <w:spacing w:val="0"/>
                <w:position w:val="0"/>
                <w:lang w:val="en-US" w:eastAsia="zh-CN"/>
              </w:rPr>
              <w:t>注：</w:t>
            </w:r>
            <w:r>
              <w:rPr>
                <w:rFonts w:eastAsia="仿宋"/>
                <w:smallCaps w:val="0"/>
                <w:spacing w:val="0"/>
                <w:position w:val="0"/>
              </w:rPr>
              <w:t>从业人员300人</w:t>
            </w:r>
            <w:r>
              <w:rPr>
                <w:rFonts w:eastAsia="仿宋"/>
                <w:smallCaps w:val="0"/>
                <w:spacing w:val="0"/>
                <w:position w:val="0"/>
                <w:highlight w:val="none"/>
              </w:rPr>
              <w:t>以下的为中小微型企业。</w:t>
            </w:r>
            <w:r>
              <w:rPr>
                <w:rFonts w:eastAsia="仿宋"/>
                <w:smallCaps w:val="0"/>
                <w:spacing w:val="0"/>
                <w:position w:val="0"/>
              </w:rPr>
              <w:t>其中，从业人员100人及以上的为中型企业；从业人员10人及以上的为小型企业；从业人员10人以下的为微型企业。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00" w:firstLineChars="200"/>
              <w:jc w:val="center"/>
              <w:outlineLvl w:val="9"/>
              <w:rPr>
                <w:rFonts w:ascii="Arial" w:eastAsia="仿宋"/>
                <w:smallCaps w:val="0"/>
                <w:spacing w:val="0"/>
                <w:position w:val="0"/>
                <w:sz w:val="20"/>
                <w:szCs w:val="20"/>
              </w:rPr>
            </w:pPr>
          </w:p>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2"/>
                <w:szCs w:val="22"/>
                <w:lang w:val="en-US" w:eastAsia="zh-CN" w:bidi="ar-SA"/>
              </w:rPr>
            </w:pPr>
            <w:r>
              <w:rPr>
                <w:rFonts w:hint="eastAsia" w:eastAsia="仿宋"/>
                <w:smallCaps w:val="0"/>
                <w:spacing w:val="0"/>
                <w:position w:val="0"/>
                <w:sz w:val="22"/>
                <w:szCs w:val="22"/>
                <w:lang w:val="en-US" w:eastAsia="zh-CN"/>
              </w:rPr>
              <w:t>16</w:t>
            </w: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响应截止时间</w:t>
            </w:r>
          </w:p>
        </w:tc>
        <w:tc>
          <w:tcPr>
            <w:tcW w:w="7703"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eastAsia="仿宋"/>
                <w:smallCaps w:val="0"/>
                <w:spacing w:val="0"/>
                <w:position w:val="0"/>
              </w:rPr>
            </w:pPr>
            <w:r>
              <w:rPr>
                <w:rFonts w:eastAsia="仿宋"/>
                <w:smallCaps w:val="0"/>
                <w:spacing w:val="0"/>
                <w:position w:val="0"/>
              </w:rPr>
              <w:t>响应文件递交（上传）时间：</w:t>
            </w:r>
          </w:p>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hint="eastAsia" w:eastAsia="仿宋"/>
                <w:smallCaps w:val="0"/>
                <w:spacing w:val="0"/>
                <w:position w:val="0"/>
                <w:lang w:val="en-US" w:eastAsia="zh-CN"/>
              </w:rPr>
            </w:pPr>
            <w:r>
              <w:rPr>
                <w:rFonts w:hint="eastAsia" w:eastAsia="仿宋"/>
                <w:smallCaps w:val="0"/>
                <w:spacing w:val="0"/>
                <w:position w:val="0"/>
                <w:lang w:val="en-US" w:eastAsia="zh-CN"/>
              </w:rPr>
              <w:t>2024年02月</w:t>
            </w:r>
            <w:r>
              <w:rPr>
                <w:rFonts w:hint="eastAsia" w:eastAsia="仿宋"/>
                <w:smallCaps w:val="0"/>
                <w:spacing w:val="0"/>
                <w:position w:val="0"/>
                <w:u w:val="single"/>
                <w:lang w:val="en-US" w:eastAsia="zh-CN"/>
              </w:rPr>
              <w:t xml:space="preserve"> </w:t>
            </w:r>
            <w:r>
              <w:rPr>
                <w:rFonts w:hint="eastAsia"/>
                <w:smallCaps w:val="0"/>
                <w:spacing w:val="0"/>
                <w:position w:val="0"/>
                <w:u w:val="single"/>
                <w:lang w:val="en-US" w:eastAsia="zh-CN"/>
              </w:rPr>
              <w:t>20</w:t>
            </w:r>
            <w:r>
              <w:rPr>
                <w:rFonts w:hint="eastAsia" w:eastAsia="仿宋"/>
                <w:smallCaps w:val="0"/>
                <w:spacing w:val="0"/>
                <w:position w:val="0"/>
                <w:u w:val="single"/>
                <w:lang w:val="en-US" w:eastAsia="zh-CN"/>
              </w:rPr>
              <w:t xml:space="preserve"> </w:t>
            </w:r>
            <w:r>
              <w:rPr>
                <w:rFonts w:hint="eastAsia" w:eastAsia="仿宋"/>
                <w:smallCaps w:val="0"/>
                <w:spacing w:val="0"/>
                <w:position w:val="0"/>
                <w:lang w:val="en-US" w:eastAsia="zh-CN"/>
              </w:rPr>
              <w:t>日9时00分（北京时间）前</w:t>
            </w:r>
          </w:p>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响应文件上传至</w:t>
            </w:r>
            <w:r>
              <w:rPr>
                <w:rFonts w:hint="eastAsia" w:eastAsia="仿宋"/>
                <w:smallCaps w:val="0"/>
                <w:spacing w:val="0"/>
                <w:position w:val="0"/>
                <w:lang w:val="en-US" w:eastAsia="zh-CN"/>
              </w:rPr>
              <w:t>陇南</w:t>
            </w:r>
            <w:r>
              <w:rPr>
                <w:rFonts w:eastAsia="仿宋"/>
                <w:smallCaps w:val="0"/>
                <w:spacing w:val="0"/>
                <w:position w:val="0"/>
              </w:rPr>
              <w:t>市公共资源交易中心网</w:t>
            </w:r>
            <w:r>
              <w:rPr>
                <w:rFonts w:hint="eastAsia"/>
                <w:smallCaps w:val="0"/>
                <w:spacing w:val="0"/>
                <w:position w:val="0"/>
                <w:lang w:eastAsia="zh-CN"/>
              </w:rPr>
              <w:t>。</w:t>
            </w:r>
            <w:r>
              <w:rPr>
                <w:rFonts w:eastAsia="仿宋"/>
                <w:smallCaps w:val="0"/>
                <w:spacing w:val="0"/>
                <w:position w:val="0"/>
              </w:rPr>
              <w:t>未按照上述规定时间前（上传）的响应文件不予接收。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00" w:firstLineChars="200"/>
              <w:jc w:val="center"/>
              <w:outlineLvl w:val="9"/>
              <w:rPr>
                <w:rFonts w:ascii="Arial" w:eastAsia="仿宋"/>
                <w:smallCaps w:val="0"/>
                <w:spacing w:val="0"/>
                <w:position w:val="0"/>
                <w:sz w:val="20"/>
                <w:szCs w:val="20"/>
              </w:rPr>
            </w:pPr>
          </w:p>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2"/>
                <w:szCs w:val="22"/>
                <w:lang w:val="en-US" w:eastAsia="zh-CN" w:bidi="ar-SA"/>
              </w:rPr>
            </w:pPr>
            <w:r>
              <w:rPr>
                <w:rFonts w:hint="eastAsia" w:ascii="Arial" w:eastAsia="仿宋"/>
                <w:smallCaps w:val="0"/>
                <w:spacing w:val="0"/>
                <w:position w:val="0"/>
                <w:sz w:val="20"/>
                <w:szCs w:val="22"/>
                <w:lang w:val="en-US" w:eastAsia="zh-CN"/>
              </w:rPr>
              <w:t>17</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开启时间和地</w:t>
            </w: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点</w:t>
            </w:r>
          </w:p>
        </w:tc>
        <w:tc>
          <w:tcPr>
            <w:tcW w:w="7703"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eastAsia="仿宋"/>
                <w:smallCaps w:val="0"/>
                <w:spacing w:val="0"/>
                <w:position w:val="0"/>
                <w:highlight w:val="none"/>
              </w:rPr>
            </w:pPr>
            <w:r>
              <w:rPr>
                <w:rFonts w:eastAsia="仿宋"/>
                <w:smallCaps w:val="0"/>
                <w:spacing w:val="0"/>
                <w:position w:val="0"/>
              </w:rPr>
              <w:t>开标时间：</w:t>
            </w:r>
            <w:r>
              <w:rPr>
                <w:rFonts w:hint="eastAsia" w:eastAsia="仿宋"/>
                <w:smallCaps w:val="0"/>
                <w:spacing w:val="0"/>
                <w:position w:val="0"/>
                <w:lang w:val="en-US" w:eastAsia="zh-CN"/>
              </w:rPr>
              <w:t>202</w:t>
            </w:r>
            <w:r>
              <w:rPr>
                <w:rFonts w:hint="eastAsia" w:eastAsia="仿宋"/>
                <w:smallCaps w:val="0"/>
                <w:spacing w:val="0"/>
                <w:position w:val="0"/>
                <w:highlight w:val="none"/>
                <w:lang w:val="en-US" w:eastAsia="zh-CN"/>
              </w:rPr>
              <w:t>4年02月</w:t>
            </w:r>
            <w:r>
              <w:rPr>
                <w:rFonts w:hint="eastAsia" w:eastAsia="仿宋"/>
                <w:smallCaps w:val="0"/>
                <w:spacing w:val="0"/>
                <w:position w:val="0"/>
                <w:highlight w:val="none"/>
                <w:u w:val="single"/>
                <w:lang w:val="en-US" w:eastAsia="zh-CN"/>
              </w:rPr>
              <w:t xml:space="preserve"> </w:t>
            </w:r>
            <w:r>
              <w:rPr>
                <w:rFonts w:hint="eastAsia"/>
                <w:smallCaps w:val="0"/>
                <w:spacing w:val="0"/>
                <w:position w:val="0"/>
                <w:highlight w:val="none"/>
                <w:u w:val="single"/>
                <w:lang w:val="en-US" w:eastAsia="zh-CN"/>
              </w:rPr>
              <w:t>20</w:t>
            </w:r>
            <w:r>
              <w:rPr>
                <w:rFonts w:hint="eastAsia" w:eastAsia="仿宋"/>
                <w:smallCaps w:val="0"/>
                <w:spacing w:val="0"/>
                <w:position w:val="0"/>
                <w:highlight w:val="none"/>
                <w:u w:val="single"/>
                <w:lang w:val="en-US" w:eastAsia="zh-CN"/>
              </w:rPr>
              <w:t xml:space="preserve"> </w:t>
            </w:r>
            <w:r>
              <w:rPr>
                <w:rFonts w:hint="eastAsia" w:eastAsia="仿宋"/>
                <w:smallCaps w:val="0"/>
                <w:spacing w:val="0"/>
                <w:position w:val="0"/>
                <w:highlight w:val="none"/>
                <w:lang w:val="en-US" w:eastAsia="zh-CN"/>
              </w:rPr>
              <w:t>日9时00分</w:t>
            </w:r>
            <w:r>
              <w:rPr>
                <w:rFonts w:eastAsia="仿宋"/>
                <w:smallCaps w:val="0"/>
                <w:spacing w:val="0"/>
                <w:position w:val="0"/>
                <w:highlight w:val="none"/>
              </w:rPr>
              <w:t>（北京时间）</w:t>
            </w:r>
          </w:p>
          <w:p>
            <w:pPr>
              <w:pStyle w:val="11"/>
              <w:keepNext w:val="0"/>
              <w:keepLines w:val="0"/>
              <w:pageBreakBefore w:val="0"/>
              <w:widowControl w:val="0"/>
              <w:wordWrap/>
              <w:overflowPunct/>
              <w:topLinePunct w:val="0"/>
              <w:bidi w:val="0"/>
              <w:spacing w:line="360" w:lineRule="auto"/>
              <w:ind w:left="0" w:leftChars="0" w:right="0" w:firstLine="480" w:firstLineChars="200"/>
              <w:jc w:val="both"/>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开标地点：</w:t>
            </w:r>
            <w:r>
              <w:rPr>
                <w:rFonts w:hint="eastAsia" w:eastAsia="仿宋"/>
                <w:smallCaps w:val="0"/>
                <w:spacing w:val="0"/>
                <w:position w:val="0"/>
                <w:lang w:val="en-US" w:eastAsia="zh-CN"/>
              </w:rPr>
              <w:t>陇南</w:t>
            </w:r>
            <w:r>
              <w:rPr>
                <w:rFonts w:eastAsia="仿宋"/>
                <w:smallCaps w:val="0"/>
                <w:spacing w:val="0"/>
                <w:position w:val="0"/>
              </w:rPr>
              <w:t>市公共资源交易中心</w:t>
            </w:r>
            <w:r>
              <w:rPr>
                <w:rFonts w:hint="eastAsia" w:eastAsia="仿宋"/>
                <w:smallCaps w:val="0"/>
                <w:spacing w:val="0"/>
                <w:position w:val="0"/>
              </w:rPr>
              <w:t>开标直播</w:t>
            </w:r>
            <w:r>
              <w:rPr>
                <w:rFonts w:hint="eastAsia" w:eastAsia="仿宋"/>
                <w:smallCaps w:val="0"/>
                <w:spacing w:val="0"/>
                <w:position w:val="0"/>
                <w:u w:val="single"/>
              </w:rPr>
              <w:t xml:space="preserve"> </w:t>
            </w:r>
            <w:r>
              <w:rPr>
                <w:rFonts w:hint="eastAsia"/>
                <w:smallCaps w:val="0"/>
                <w:spacing w:val="0"/>
                <w:position w:val="0"/>
                <w:u w:val="single"/>
                <w:lang w:val="en-US" w:eastAsia="zh-CN"/>
              </w:rPr>
              <w:t>二</w:t>
            </w:r>
            <w:r>
              <w:rPr>
                <w:rFonts w:hint="eastAsia" w:eastAsia="仿宋"/>
                <w:smallCaps w:val="0"/>
                <w:spacing w:val="0"/>
                <w:position w:val="0"/>
                <w:u w:val="single"/>
              </w:rPr>
              <w:t xml:space="preserve"> </w:t>
            </w:r>
            <w:r>
              <w:rPr>
                <w:rFonts w:hint="eastAsia" w:eastAsia="仿宋"/>
                <w:smallCaps w:val="0"/>
                <w:spacing w:val="0"/>
                <w:position w:val="0"/>
              </w:rPr>
              <w:t>厅第</w:t>
            </w:r>
            <w:r>
              <w:rPr>
                <w:rFonts w:hint="eastAsia" w:eastAsia="仿宋"/>
                <w:smallCaps w:val="0"/>
                <w:spacing w:val="0"/>
                <w:position w:val="0"/>
                <w:u w:val="single"/>
              </w:rPr>
              <w:t xml:space="preserve"> </w:t>
            </w:r>
            <w:r>
              <w:rPr>
                <w:rFonts w:hint="eastAsia"/>
                <w:smallCaps w:val="0"/>
                <w:spacing w:val="0"/>
                <w:position w:val="0"/>
                <w:u w:val="single"/>
                <w:lang w:val="en-US" w:eastAsia="zh-CN"/>
              </w:rPr>
              <w:t>1</w:t>
            </w:r>
            <w:r>
              <w:rPr>
                <w:rFonts w:hint="eastAsia" w:eastAsia="仿宋"/>
                <w:smallCaps w:val="0"/>
                <w:spacing w:val="0"/>
                <w:position w:val="0"/>
                <w:u w:val="single"/>
              </w:rPr>
              <w:t xml:space="preserve"> </w:t>
            </w:r>
            <w:r>
              <w:rPr>
                <w:rFonts w:hint="eastAsia" w:eastAsia="仿宋"/>
                <w:smallCaps w:val="0"/>
                <w:spacing w:val="0"/>
                <w:position w:val="0"/>
              </w:rPr>
              <w:t>坐席（陇南市行政中心5号楼环保大厦）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00" w:firstLineChars="200"/>
              <w:jc w:val="center"/>
              <w:outlineLvl w:val="9"/>
              <w:rPr>
                <w:rFonts w:ascii="Arial" w:eastAsia="仿宋"/>
                <w:smallCaps w:val="0"/>
                <w:spacing w:val="0"/>
                <w:position w:val="0"/>
                <w:sz w:val="20"/>
                <w:szCs w:val="20"/>
              </w:rPr>
            </w:pPr>
          </w:p>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2"/>
                <w:szCs w:val="22"/>
                <w:lang w:val="en-US" w:eastAsia="zh-CN" w:bidi="ar-SA"/>
              </w:rPr>
            </w:pPr>
            <w:r>
              <w:rPr>
                <w:rFonts w:hint="eastAsia" w:eastAsia="仿宋"/>
                <w:smallCaps w:val="0"/>
                <w:spacing w:val="0"/>
                <w:position w:val="0"/>
                <w:sz w:val="22"/>
                <w:szCs w:val="22"/>
                <w:lang w:val="en-US" w:eastAsia="zh-CN"/>
              </w:rPr>
              <w:t>18</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构成征集文件</w:t>
            </w:r>
          </w:p>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的其他文件</w:t>
            </w:r>
          </w:p>
        </w:tc>
        <w:tc>
          <w:tcPr>
            <w:tcW w:w="7703" w:type="dxa"/>
            <w:tcBorders>
              <w:left w:val="single" w:color="000000" w:sz="4" w:space="0"/>
              <w:right w:val="single" w:color="000000" w:sz="1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both"/>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both"/>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征集文件的澄清、更正及有关补充通知为征集文件的有效组成部分。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00" w:firstLineChars="200"/>
              <w:jc w:val="center"/>
              <w:outlineLvl w:val="9"/>
              <w:rPr>
                <w:rFonts w:ascii="Arial" w:eastAsia="仿宋"/>
                <w:smallCaps w:val="0"/>
                <w:spacing w:val="0"/>
                <w:position w:val="0"/>
                <w:sz w:val="20"/>
                <w:szCs w:val="20"/>
              </w:rPr>
            </w:pPr>
          </w:p>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2"/>
                <w:szCs w:val="22"/>
                <w:lang w:val="en-US" w:eastAsia="zh-CN" w:bidi="ar-SA"/>
              </w:rPr>
            </w:pPr>
            <w:r>
              <w:rPr>
                <w:rFonts w:hint="eastAsia" w:eastAsia="仿宋"/>
                <w:smallCaps w:val="0"/>
                <w:spacing w:val="0"/>
                <w:position w:val="0"/>
                <w:sz w:val="22"/>
                <w:szCs w:val="22"/>
                <w:lang w:val="en-US" w:eastAsia="zh-CN"/>
              </w:rPr>
              <w:t>19</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4"/>
                <w:szCs w:val="24"/>
                <w:lang w:val="en-US" w:eastAsia="zh-CN" w:bidi="ar-SA"/>
              </w:rPr>
            </w:pPr>
            <w:r>
              <w:rPr>
                <w:rFonts w:eastAsia="仿宋"/>
                <w:smallCaps w:val="0"/>
                <w:spacing w:val="0"/>
                <w:position w:val="0"/>
              </w:rPr>
              <w:t>备选响应方案</w:t>
            </w:r>
          </w:p>
        </w:tc>
        <w:tc>
          <w:tcPr>
            <w:tcW w:w="7703"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right="0"/>
              <w:jc w:val="both"/>
              <w:outlineLvl w:val="9"/>
              <w:rPr>
                <w:rFonts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不接受备选响应方案和多个报价。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sz w:val="22"/>
                <w:szCs w:val="22"/>
                <w:lang w:val="en-US" w:eastAsia="zh-CN"/>
              </w:rPr>
            </w:pPr>
            <w:r>
              <w:rPr>
                <w:rFonts w:hint="eastAsia" w:eastAsia="仿宋"/>
                <w:smallCaps w:val="0"/>
                <w:spacing w:val="0"/>
                <w:position w:val="0"/>
                <w:sz w:val="22"/>
                <w:szCs w:val="22"/>
                <w:lang w:val="en-US" w:eastAsia="zh-CN"/>
              </w:rPr>
              <w:t>20</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4"/>
                <w:szCs w:val="24"/>
                <w:lang w:val="en-US" w:eastAsia="zh-CN" w:bidi="ar-SA"/>
              </w:rPr>
            </w:pPr>
            <w:r>
              <w:rPr>
                <w:rFonts w:eastAsia="仿宋"/>
                <w:smallCaps w:val="0"/>
                <w:spacing w:val="0"/>
                <w:position w:val="0"/>
              </w:rPr>
              <w:t>投标保证金</w:t>
            </w:r>
          </w:p>
        </w:tc>
        <w:tc>
          <w:tcPr>
            <w:tcW w:w="7703" w:type="dxa"/>
            <w:tcBorders>
              <w:left w:val="single" w:color="000000" w:sz="4" w:space="0"/>
              <w:right w:val="single" w:color="000000" w:sz="14" w:space="0"/>
            </w:tcBorders>
            <w:vAlign w:val="center"/>
          </w:tcPr>
          <w:p>
            <w:pPr>
              <w:pStyle w:val="11"/>
              <w:keepNext w:val="0"/>
              <w:keepLines w:val="0"/>
              <w:pageBreakBefore w:val="0"/>
              <w:widowControl w:val="0"/>
              <w:wordWrap/>
              <w:overflowPunct/>
              <w:topLinePunct w:val="0"/>
              <w:bidi w:val="0"/>
              <w:spacing w:line="360" w:lineRule="auto"/>
              <w:ind w:right="0"/>
              <w:jc w:val="both"/>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根据《甘肃省财政厅关于进一步加大政府采购支持中小企业力度的通知》(甘财采〔2022〕16号</w:t>
            </w:r>
            <w:r>
              <w:rPr>
                <w:rFonts w:hint="eastAsia" w:eastAsia="仿宋"/>
                <w:smallCaps w:val="0"/>
                <w:spacing w:val="0"/>
                <w:position w:val="0"/>
                <w:lang w:eastAsia="zh-CN"/>
              </w:rPr>
              <w:t>）</w:t>
            </w:r>
            <w:r>
              <w:rPr>
                <w:rFonts w:eastAsia="仿宋"/>
                <w:smallCaps w:val="0"/>
                <w:spacing w:val="0"/>
                <w:position w:val="0"/>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561" w:type="dxa"/>
            <w:tcBorders>
              <w:left w:val="single" w:color="000000" w:sz="1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sz w:val="22"/>
                <w:szCs w:val="22"/>
                <w:lang w:val="en-US" w:eastAsia="zh-CN"/>
              </w:rPr>
            </w:pPr>
            <w:r>
              <w:rPr>
                <w:rFonts w:hint="eastAsia" w:eastAsia="仿宋"/>
                <w:smallCaps w:val="0"/>
                <w:spacing w:val="0"/>
                <w:position w:val="0"/>
                <w:sz w:val="22"/>
                <w:szCs w:val="22"/>
                <w:lang w:val="en-US" w:eastAsia="zh-CN"/>
              </w:rPr>
              <w:t>21</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4"/>
                <w:szCs w:val="24"/>
                <w:lang w:val="en-US" w:eastAsia="zh-CN" w:bidi="ar-SA"/>
              </w:rPr>
            </w:pPr>
            <w:r>
              <w:rPr>
                <w:rFonts w:eastAsia="仿宋"/>
                <w:smallCaps w:val="0"/>
                <w:spacing w:val="0"/>
                <w:position w:val="0"/>
              </w:rPr>
              <w:t>响应文件有效期</w:t>
            </w:r>
          </w:p>
        </w:tc>
        <w:tc>
          <w:tcPr>
            <w:tcW w:w="7703" w:type="dxa"/>
            <w:tcBorders>
              <w:left w:val="single" w:color="000000" w:sz="4" w:space="0"/>
              <w:right w:val="single" w:color="000000" w:sz="1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both"/>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eastAsia="仿宋"/>
                <w:smallCaps w:val="0"/>
                <w:spacing w:val="0"/>
                <w:position w:val="0"/>
              </w:rPr>
              <w:t>文件提交截止时间之日后</w:t>
            </w:r>
            <w:r>
              <w:rPr>
                <w:rFonts w:hint="eastAsia" w:eastAsia="仿宋"/>
                <w:smallCaps w:val="0"/>
                <w:spacing w:val="0"/>
                <w:position w:val="0"/>
                <w:lang w:val="en-US" w:eastAsia="zh-CN"/>
              </w:rPr>
              <w:t>60</w:t>
            </w:r>
            <w:r>
              <w:rPr>
                <w:rFonts w:eastAsia="仿宋"/>
                <w:smallCaps w:val="0"/>
                <w:spacing w:val="0"/>
                <w:position w:val="0"/>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22</w:t>
            </w:r>
          </w:p>
        </w:tc>
        <w:tc>
          <w:tcPr>
            <w:tcW w:w="1450" w:type="dxa"/>
            <w:tcBorders>
              <w:left w:val="single" w:color="000000" w:sz="4" w:space="0"/>
              <w:right w:val="single" w:color="000000" w:sz="4" w:space="0"/>
            </w:tcBorders>
            <w:vAlign w:val="center"/>
          </w:tcPr>
          <w:p>
            <w:pPr>
              <w:pStyle w:val="12"/>
              <w:keepNext w:val="0"/>
              <w:keepLines w:val="0"/>
              <w:pageBreakBefore w:val="0"/>
              <w:widowControl w:val="0"/>
              <w:wordWrap/>
              <w:overflowPunct/>
              <w:topLinePunct w:val="0"/>
              <w:bidi w:val="0"/>
              <w:spacing w:after="0" w:line="360" w:lineRule="auto"/>
              <w:ind w:right="0"/>
              <w:jc w:val="center"/>
              <w:outlineLvl w:val="9"/>
              <w:rPr>
                <w:rFonts w:eastAsia="仿宋"/>
                <w:smallCaps w:val="0"/>
                <w:spacing w:val="0"/>
                <w:position w:val="0"/>
              </w:rPr>
            </w:pPr>
            <w:r>
              <w:rPr>
                <w:rFonts w:hint="eastAsia" w:ascii="仿宋_GB2312" w:hAnsi="仿宋_GB2312" w:eastAsia="仿宋" w:cs="仿宋_GB2312"/>
                <w:b/>
                <w:bCs/>
                <w:smallCaps w:val="0"/>
                <w:spacing w:val="0"/>
                <w:position w:val="0"/>
                <w:sz w:val="22"/>
                <w:szCs w:val="22"/>
                <w:lang w:eastAsia="zh-CN"/>
              </w:rPr>
              <w:t>代理费用的收取标准和方式</w:t>
            </w:r>
          </w:p>
        </w:tc>
        <w:tc>
          <w:tcPr>
            <w:tcW w:w="7703" w:type="dxa"/>
            <w:tcBorders>
              <w:left w:val="single" w:color="000000" w:sz="4" w:space="0"/>
              <w:right w:val="single" w:color="000000" w:sz="14" w:space="0"/>
            </w:tcBorders>
            <w:vAlign w:val="center"/>
          </w:tcPr>
          <w:p>
            <w:pPr>
              <w:keepNext w:val="0"/>
              <w:keepLines w:val="0"/>
              <w:pageBreakBefore w:val="0"/>
              <w:widowControl w:val="0"/>
              <w:tabs>
                <w:tab w:val="left" w:pos="420"/>
                <w:tab w:val="left" w:pos="7560"/>
                <w:tab w:val="left" w:pos="7740"/>
                <w:tab w:val="left" w:pos="7920"/>
              </w:tabs>
              <w:wordWrap/>
              <w:overflowPunct/>
              <w:topLinePunct w:val="0"/>
              <w:bidi w:val="0"/>
              <w:adjustRightInd w:val="0"/>
              <w:snapToGrid w:val="0"/>
              <w:spacing w:line="360" w:lineRule="auto"/>
              <w:ind w:right="0"/>
              <w:jc w:val="both"/>
              <w:outlineLvl w:val="9"/>
              <w:rPr>
                <w:rFonts w:hint="eastAsia" w:ascii="仿宋_GB2312" w:hAnsi="仿宋_GB2312" w:eastAsia="仿宋"/>
                <w:b/>
                <w:bCs/>
                <w:smallCaps w:val="0"/>
                <w:spacing w:val="0"/>
                <w:kern w:val="0"/>
                <w:position w:val="0"/>
                <w:sz w:val="24"/>
                <w:szCs w:val="24"/>
                <w:lang w:eastAsia="zh-CN"/>
              </w:rPr>
            </w:pPr>
            <w:r>
              <w:rPr>
                <w:rFonts w:hint="eastAsia" w:ascii="仿宋_GB2312" w:hAnsi="仿宋_GB2312" w:eastAsia="仿宋" w:cs="仿宋_GB2312"/>
                <w:b/>
                <w:bCs/>
                <w:smallCaps w:val="0"/>
                <w:spacing w:val="0"/>
                <w:kern w:val="0"/>
                <w:position w:val="0"/>
                <w:sz w:val="24"/>
                <w:szCs w:val="24"/>
                <w:lang w:eastAsia="zh-CN"/>
              </w:rPr>
              <w:t>集中集采机构</w:t>
            </w:r>
            <w:r>
              <w:rPr>
                <w:rFonts w:hint="eastAsia" w:ascii="仿宋_GB2312" w:hAnsi="仿宋_GB2312" w:eastAsia="仿宋" w:cs="仿宋_GB2312"/>
                <w:b/>
                <w:bCs/>
                <w:smallCaps w:val="0"/>
                <w:spacing w:val="0"/>
                <w:kern w:val="0"/>
                <w:position w:val="0"/>
                <w:sz w:val="24"/>
                <w:szCs w:val="24"/>
              </w:rPr>
              <w:t>不收取采购代理服务费</w:t>
            </w:r>
            <w:r>
              <w:rPr>
                <w:rFonts w:hint="eastAsia" w:ascii="仿宋_GB2312" w:hAnsi="仿宋_GB2312" w:eastAsia="仿宋" w:cs="仿宋_GB2312"/>
                <w:b/>
                <w:bCs/>
                <w:smallCaps w:val="0"/>
                <w:spacing w:val="0"/>
                <w:kern w:val="0"/>
                <w:position w:val="0"/>
                <w:sz w:val="24"/>
                <w:szCs w:val="24"/>
                <w:lang w:eastAsia="zh-CN"/>
              </w:rPr>
              <w:t>，</w:t>
            </w:r>
            <w:r>
              <w:rPr>
                <w:rFonts w:hint="eastAsia" w:ascii="仿宋_GB2312" w:hAnsi="仿宋_GB2312" w:eastAsia="仿宋" w:cs="仿宋_GB2312"/>
                <w:b/>
                <w:bCs/>
                <w:smallCaps w:val="0"/>
                <w:spacing w:val="0"/>
                <w:kern w:val="0"/>
                <w:position w:val="0"/>
                <w:sz w:val="24"/>
                <w:szCs w:val="24"/>
              </w:rPr>
              <w:t>请各供应商在报价时充分考虑。</w:t>
            </w: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eastAsia="仿宋"/>
                <w:smallCaps w:val="0"/>
                <w:spacing w:val="0"/>
                <w:position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0"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23</w:t>
            </w: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电子响应文件</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的签署</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供应商在响应文件及相关文件的签订、履行、通知等事项的书面文件中的 单位盖章、印章、公章等处均仅指与当事人名称全称相一致的标准公章或具有法定效力的电子签章，不得</w:t>
            </w:r>
            <w:r>
              <w:rPr>
                <w:rFonts w:hint="eastAsia" w:eastAsia="仿宋"/>
                <w:smallCaps w:val="0"/>
                <w:spacing w:val="0"/>
                <w:position w:val="0"/>
                <w:lang w:eastAsia="zh-CN"/>
              </w:rPr>
              <w:t>使用其他</w:t>
            </w:r>
            <w:r>
              <w:rPr>
                <w:rFonts w:eastAsia="仿宋"/>
                <w:smallCaps w:val="0"/>
                <w:spacing w:val="0"/>
                <w:position w:val="0"/>
              </w:rPr>
              <w:t>形式</w:t>
            </w:r>
            <w:r>
              <w:rPr>
                <w:rFonts w:hint="eastAsia" w:eastAsia="仿宋"/>
                <w:smallCaps w:val="0"/>
                <w:spacing w:val="0"/>
                <w:position w:val="0"/>
                <w:lang w:eastAsia="zh-CN"/>
              </w:rPr>
              <w:t>（</w:t>
            </w:r>
            <w:r>
              <w:rPr>
                <w:rFonts w:eastAsia="仿宋"/>
                <w:smallCaps w:val="0"/>
                <w:spacing w:val="0"/>
                <w:position w:val="0"/>
              </w:rPr>
              <w:t>如带有“专用章”等字样的印章</w:t>
            </w:r>
            <w:r>
              <w:rPr>
                <w:rFonts w:hint="eastAsia" w:eastAsia="仿宋"/>
                <w:smallCaps w:val="0"/>
                <w:spacing w:val="0"/>
                <w:position w:val="0"/>
                <w:lang w:eastAsia="zh-CN"/>
              </w:rPr>
              <w:t>）</w:t>
            </w:r>
            <w:r>
              <w:rPr>
                <w:rFonts w:eastAsia="仿宋"/>
                <w:smallCaps w:val="0"/>
                <w:spacing w:val="0"/>
                <w:position w:val="0"/>
              </w:rPr>
              <w:t>。供应商的法定代表人或授权代表签字或盖章等处仅指与法定代表人或者授权代表名称相一致的签名或盖具有法定效力的个人印鉴或签字章或电子章，不符合本条规定的响应将被拒绝。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lang w:val="en-US" w:eastAsia="zh-CN"/>
              </w:rPr>
            </w:pPr>
            <w:r>
              <w:rPr>
                <w:rFonts w:hint="eastAsia" w:eastAsia="仿宋"/>
                <w:smallCaps w:val="0"/>
                <w:spacing w:val="0"/>
                <w:position w:val="0"/>
                <w:lang w:val="en-US" w:eastAsia="zh-CN"/>
              </w:rPr>
              <w:t>24</w:t>
            </w: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hint="eastAsia" w:eastAsia="仿宋"/>
                <w:smallCaps w:val="0"/>
                <w:spacing w:val="0"/>
                <w:position w:val="0"/>
                <w:lang w:val="en-US" w:eastAsia="zh-CN"/>
              </w:rPr>
            </w:pP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hint="eastAsia" w:eastAsia="仿宋"/>
                <w:smallCaps w:val="0"/>
                <w:spacing w:val="0"/>
                <w:position w:val="0"/>
                <w:lang w:val="en-US" w:eastAsia="zh-CN"/>
              </w:rPr>
            </w:pP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hint="default" w:eastAsia="仿宋"/>
                <w:smallCaps w:val="0"/>
                <w:spacing w:val="0"/>
                <w:position w:val="0"/>
                <w:lang w:val="en-US" w:eastAsia="zh-CN"/>
              </w:rPr>
            </w:pP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电子响应文件</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须知</w:t>
            </w: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eastAsia="仿宋"/>
                <w:smallCaps w:val="0"/>
                <w:spacing w:val="0"/>
                <w:position w:val="0"/>
              </w:rPr>
            </w:pP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eastAsia="仿宋"/>
                <w:smallCaps w:val="0"/>
                <w:spacing w:val="0"/>
                <w:position w:val="0"/>
              </w:rPr>
            </w:pPr>
          </w:p>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eastAsia="仿宋"/>
                <w:smallCaps w:val="0"/>
                <w:spacing w:val="0"/>
                <w:position w:val="0"/>
              </w:rPr>
            </w:pP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 xml:space="preserve">1 </w:t>
            </w:r>
            <w:r>
              <w:rPr>
                <w:rFonts w:eastAsia="仿宋"/>
                <w:smallCaps w:val="0"/>
                <w:spacing w:val="0"/>
                <w:position w:val="0"/>
              </w:rPr>
              <w:t>、电子响应文件的制作应满足以下规定：</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w:t>
            </w:r>
            <w:r>
              <w:rPr>
                <w:rFonts w:ascii="宋体" w:hAnsi="宋体" w:eastAsia="仿宋" w:cs="宋体"/>
                <w:smallCaps w:val="0"/>
                <w:spacing w:val="0"/>
                <w:position w:val="0"/>
              </w:rPr>
              <w:t>1</w:t>
            </w:r>
            <w:r>
              <w:rPr>
                <w:rFonts w:eastAsia="仿宋"/>
                <w:smallCaps w:val="0"/>
                <w:spacing w:val="0"/>
                <w:position w:val="0"/>
              </w:rPr>
              <w:t>）响应文件由投标人使用“ 电子交易平台” 自带的“投标文件制作工具 ”制作生成。下载地址详见：</w:t>
            </w:r>
            <w:r>
              <w:rPr>
                <w:rFonts w:hint="eastAsia" w:eastAsia="仿宋"/>
                <w:smallCaps w:val="0"/>
                <w:spacing w:val="0"/>
                <w:position w:val="0"/>
                <w:lang w:eastAsia="zh-CN"/>
              </w:rPr>
              <w:t>陇南市</w:t>
            </w:r>
            <w:r>
              <w:rPr>
                <w:rFonts w:eastAsia="仿宋"/>
                <w:smallCaps w:val="0"/>
                <w:spacing w:val="0"/>
                <w:position w:val="0"/>
              </w:rPr>
              <w:t>公共资源交易网网站首页（http://ggzy. dingxi.gov.cn/）“下载中心”→“驱动/工具下载”→“投标文件制作软件（新点）”</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w:t>
            </w:r>
            <w:r>
              <w:rPr>
                <w:rFonts w:ascii="宋体" w:hAnsi="宋体" w:eastAsia="仿宋" w:cs="宋体"/>
                <w:smallCaps w:val="0"/>
                <w:spacing w:val="0"/>
                <w:position w:val="0"/>
              </w:rPr>
              <w:t>2</w:t>
            </w:r>
            <w:r>
              <w:rPr>
                <w:rFonts w:eastAsia="仿宋"/>
                <w:smallCaps w:val="0"/>
                <w:spacing w:val="0"/>
                <w:position w:val="0"/>
              </w:rPr>
              <w:t>）投标人在编制响应文件时应建立分级目录，并按照标签提示导入相关内容。</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w:t>
            </w:r>
            <w:r>
              <w:rPr>
                <w:rFonts w:ascii="宋体" w:hAnsi="宋体" w:eastAsia="仿宋" w:cs="宋体"/>
                <w:smallCaps w:val="0"/>
                <w:spacing w:val="0"/>
                <w:position w:val="0"/>
              </w:rPr>
              <w:t>3</w:t>
            </w:r>
            <w:r>
              <w:rPr>
                <w:rFonts w:eastAsia="仿宋"/>
                <w:smallCaps w:val="0"/>
                <w:spacing w:val="0"/>
                <w:position w:val="0"/>
              </w:rPr>
              <w:t>）响应文件中证明资料的 “复印件”均为 “原件的扫描件”。</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w:t>
            </w:r>
            <w:r>
              <w:rPr>
                <w:rFonts w:ascii="宋体" w:hAnsi="宋体" w:eastAsia="仿宋" w:cs="宋体"/>
                <w:smallCaps w:val="0"/>
                <w:spacing w:val="0"/>
                <w:position w:val="0"/>
              </w:rPr>
              <w:t>4</w:t>
            </w:r>
            <w:r>
              <w:rPr>
                <w:rFonts w:eastAsia="仿宋"/>
                <w:smallCaps w:val="0"/>
                <w:spacing w:val="0"/>
                <w:position w:val="0"/>
              </w:rPr>
              <w:t>）响应文件格式中要求盖单位章和（或）签字的地方，投标人均应使用 CA数字证书加盖投标人的单位电子印章和（或）法定代表人（授权委托人 ）的个人</w:t>
            </w:r>
            <w:r>
              <w:rPr>
                <w:rFonts w:ascii="宋体" w:hAnsi="宋体" w:eastAsia="仿宋" w:cs="宋体"/>
                <w:smallCaps w:val="0"/>
                <w:spacing w:val="0"/>
                <w:position w:val="0"/>
              </w:rPr>
              <w:t>CA</w:t>
            </w:r>
            <w:r>
              <w:rPr>
                <w:rFonts w:eastAsia="仿宋"/>
                <w:smallCaps w:val="0"/>
                <w:spacing w:val="0"/>
                <w:position w:val="0"/>
              </w:rPr>
              <w:t>电子印章或</w:t>
            </w:r>
            <w:r>
              <w:rPr>
                <w:rFonts w:ascii="宋体" w:hAnsi="宋体" w:eastAsia="仿宋" w:cs="宋体"/>
                <w:smallCaps w:val="0"/>
                <w:spacing w:val="0"/>
                <w:position w:val="0"/>
              </w:rPr>
              <w:t>CA</w:t>
            </w:r>
            <w:r>
              <w:rPr>
                <w:rFonts w:eastAsia="仿宋"/>
                <w:smallCaps w:val="0"/>
                <w:spacing w:val="0"/>
                <w:position w:val="0"/>
              </w:rPr>
              <w:t>电子签名章，</w:t>
            </w:r>
            <w:r>
              <w:rPr>
                <w:rFonts w:eastAsia="仿宋"/>
                <w:b/>
                <w:bCs/>
                <w:smallCaps w:val="0"/>
                <w:spacing w:val="0"/>
                <w:position w:val="0"/>
              </w:rPr>
              <w:t>否则视为无效投标</w:t>
            </w:r>
            <w:r>
              <w:rPr>
                <w:rFonts w:eastAsia="仿宋"/>
                <w:smallCaps w:val="0"/>
                <w:spacing w:val="0"/>
                <w:position w:val="0"/>
              </w:rPr>
              <w:t>。联合体投标的 ，响应文件由联合体牵头人按上述规定加盖联合体牵头人单位电子印章和（或）法定代表人的个人电子印章或电子签名章。</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w:t>
            </w:r>
            <w:r>
              <w:rPr>
                <w:rFonts w:ascii="宋体" w:hAnsi="宋体" w:eastAsia="仿宋" w:cs="宋体"/>
                <w:smallCaps w:val="0"/>
                <w:spacing w:val="0"/>
                <w:position w:val="0"/>
              </w:rPr>
              <w:t>5</w:t>
            </w:r>
            <w:r>
              <w:rPr>
                <w:rFonts w:eastAsia="仿宋"/>
                <w:smallCaps w:val="0"/>
                <w:spacing w:val="0"/>
                <w:position w:val="0"/>
              </w:rPr>
              <w:t>）响应文件制作完成后，投标人应该使用CA数字证书对响应文件进行文件加密，形成加密的响应文件。</w:t>
            </w:r>
          </w:p>
          <w:p>
            <w:pPr>
              <w:pStyle w:val="11"/>
              <w:keepNext w:val="0"/>
              <w:keepLines w:val="0"/>
              <w:pageBreakBefore w:val="0"/>
              <w:widowControl w:val="0"/>
              <w:numPr>
                <w:ilvl w:val="0"/>
                <w:numId w:val="2"/>
              </w:numPr>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响应文件制作的具体方法详见 “投标文件制作工具” 中的帮助文档</w:t>
            </w:r>
            <w:r>
              <w:rPr>
                <w:rFonts w:hint="eastAsia" w:eastAsia="仿宋"/>
                <w:smallCaps w:val="0"/>
                <w:spacing w:val="0"/>
                <w:position w:val="0"/>
                <w:lang w:eastAsia="zh-CN"/>
              </w:rPr>
              <w:t>。</w:t>
            </w:r>
          </w:p>
          <w:p>
            <w:pPr>
              <w:pStyle w:val="11"/>
              <w:keepNext w:val="0"/>
              <w:keepLines w:val="0"/>
              <w:pageBreakBefore w:val="0"/>
              <w:widowControl w:val="0"/>
              <w:numPr>
                <w:ilvl w:val="0"/>
                <w:numId w:val="2"/>
              </w:numPr>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因投标人自身原因而导致响应文件无法导入“电子交易平台”电子开标、评标系统，该投标视为</w:t>
            </w:r>
            <w:r>
              <w:rPr>
                <w:rFonts w:eastAsia="仿宋"/>
                <w:b/>
                <w:bCs/>
                <w:smallCaps w:val="0"/>
                <w:spacing w:val="0"/>
                <w:position w:val="0"/>
              </w:rPr>
              <w:t>无效投标</w:t>
            </w:r>
            <w:r>
              <w:rPr>
                <w:rFonts w:eastAsia="仿宋"/>
                <w:smallCaps w:val="0"/>
                <w:spacing w:val="0"/>
                <w:position w:val="0"/>
              </w:rPr>
              <w:t>，投标人自行承担由此导致的全部责任。</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highlight w:val="none"/>
              </w:rPr>
            </w:pPr>
            <w:r>
              <w:rPr>
                <w:rFonts w:ascii="宋体" w:hAnsi="宋体" w:eastAsia="仿宋" w:cs="宋体"/>
                <w:smallCaps w:val="0"/>
                <w:spacing w:val="0"/>
                <w:position w:val="0"/>
              </w:rPr>
              <w:t>2</w:t>
            </w:r>
            <w:r>
              <w:rPr>
                <w:rFonts w:eastAsia="仿宋"/>
                <w:smallCaps w:val="0"/>
                <w:spacing w:val="0"/>
                <w:position w:val="0"/>
              </w:rPr>
              <w:t>、该项目采用全流程电子招投标，各投标单位在参与投标时相关操作详见</w:t>
            </w:r>
            <w:r>
              <w:rPr>
                <w:rFonts w:hint="eastAsia" w:eastAsia="仿宋"/>
                <w:smallCaps w:val="0"/>
                <w:spacing w:val="0"/>
                <w:position w:val="0"/>
                <w:lang w:eastAsia="zh-CN"/>
              </w:rPr>
              <w:t>陇</w:t>
            </w:r>
            <w:r>
              <w:rPr>
                <w:rFonts w:hint="eastAsia" w:eastAsia="仿宋"/>
                <w:smallCaps w:val="0"/>
                <w:spacing w:val="0"/>
                <w:position w:val="0"/>
                <w:highlight w:val="none"/>
                <w:lang w:eastAsia="zh-CN"/>
              </w:rPr>
              <w:t>南市</w:t>
            </w:r>
            <w:r>
              <w:rPr>
                <w:rFonts w:eastAsia="仿宋"/>
                <w:smallCaps w:val="0"/>
                <w:spacing w:val="0"/>
                <w:position w:val="0"/>
                <w:highlight w:val="none"/>
              </w:rPr>
              <w:t>公共资源交易网网站首页 “下载中心”栏目政府采购项目全流程招投标操作指南（投标人）。投标单位在投标时请务必携带该项目生成响应文件的数字证书（CA锁）参加投标，否则将导致无法解密，投标无效。</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hint="eastAsia" w:eastAsia="仿宋"/>
                <w:smallCaps w:val="0"/>
                <w:spacing w:val="0"/>
                <w:position w:val="0"/>
                <w:highlight w:val="none"/>
                <w:lang w:val="en-US" w:eastAsia="zh-CN"/>
              </w:rPr>
              <w:t>3、</w:t>
            </w:r>
            <w:r>
              <w:rPr>
                <w:rFonts w:eastAsia="仿宋"/>
                <w:smallCaps w:val="0"/>
                <w:spacing w:val="0"/>
                <w:position w:val="0"/>
                <w:highlight w:val="none"/>
              </w:rPr>
              <w:t>用数字证书</w:t>
            </w:r>
            <w:r>
              <w:rPr>
                <w:rFonts w:hint="eastAsia" w:eastAsia="仿宋"/>
                <w:smallCaps w:val="0"/>
                <w:spacing w:val="0"/>
                <w:position w:val="0"/>
                <w:highlight w:val="none"/>
                <w:lang w:eastAsia="zh-CN"/>
              </w:rPr>
              <w:t>（</w:t>
            </w:r>
            <w:r>
              <w:rPr>
                <w:rFonts w:eastAsia="仿宋"/>
                <w:smallCaps w:val="0"/>
                <w:spacing w:val="0"/>
                <w:position w:val="0"/>
                <w:highlight w:val="none"/>
              </w:rPr>
              <w:t>CA锁</w:t>
            </w:r>
            <w:r>
              <w:rPr>
                <w:rFonts w:hint="eastAsia" w:eastAsia="仿宋"/>
                <w:smallCaps w:val="0"/>
                <w:spacing w:val="0"/>
                <w:position w:val="0"/>
                <w:highlight w:val="none"/>
                <w:lang w:eastAsia="zh-CN"/>
              </w:rPr>
              <w:t>）</w:t>
            </w:r>
            <w:r>
              <w:rPr>
                <w:rFonts w:eastAsia="仿宋"/>
                <w:smallCaps w:val="0"/>
                <w:spacing w:val="0"/>
                <w:position w:val="0"/>
                <w:highlight w:val="none"/>
              </w:rPr>
              <w:t>制作响应文件前，请确保数字证书</w:t>
            </w:r>
            <w:r>
              <w:rPr>
                <w:rFonts w:hint="eastAsia" w:eastAsia="仿宋"/>
                <w:smallCaps w:val="0"/>
                <w:spacing w:val="0"/>
                <w:position w:val="0"/>
                <w:highlight w:val="none"/>
                <w:lang w:eastAsia="zh-CN"/>
              </w:rPr>
              <w:t>（</w:t>
            </w:r>
            <w:r>
              <w:rPr>
                <w:rFonts w:eastAsia="仿宋"/>
                <w:smallCaps w:val="0"/>
                <w:spacing w:val="0"/>
                <w:position w:val="0"/>
                <w:highlight w:val="none"/>
              </w:rPr>
              <w:t>CA锁</w:t>
            </w:r>
            <w:r>
              <w:rPr>
                <w:rFonts w:hint="eastAsia" w:eastAsia="仿宋"/>
                <w:smallCaps w:val="0"/>
                <w:spacing w:val="0"/>
                <w:position w:val="0"/>
                <w:highlight w:val="none"/>
                <w:lang w:eastAsia="zh-CN"/>
              </w:rPr>
              <w:t>）</w:t>
            </w:r>
            <w:r>
              <w:rPr>
                <w:rFonts w:eastAsia="仿宋"/>
                <w:smallCaps w:val="0"/>
                <w:spacing w:val="0"/>
                <w:position w:val="0"/>
                <w:highlight w:val="none"/>
              </w:rPr>
              <w:t>开标前在有效期内。</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ascii="宋体" w:hAnsi="宋体" w:eastAsia="仿宋" w:cs="宋体"/>
                <w:smallCaps w:val="0"/>
                <w:spacing w:val="0"/>
                <w:position w:val="0"/>
              </w:rPr>
              <w:t>4</w:t>
            </w:r>
            <w:r>
              <w:rPr>
                <w:rFonts w:eastAsia="仿宋"/>
                <w:smallCaps w:val="0"/>
                <w:spacing w:val="0"/>
                <w:position w:val="0"/>
              </w:rPr>
              <w:t>、投标书制作完成后登录</w:t>
            </w:r>
            <w:r>
              <w:rPr>
                <w:rFonts w:hint="eastAsia" w:eastAsia="仿宋"/>
                <w:smallCaps w:val="0"/>
                <w:spacing w:val="0"/>
                <w:position w:val="0"/>
                <w:lang w:eastAsia="zh-CN"/>
              </w:rPr>
              <w:t>陇南市</w:t>
            </w:r>
            <w:r>
              <w:rPr>
                <w:rFonts w:eastAsia="仿宋"/>
                <w:smallCaps w:val="0"/>
                <w:spacing w:val="0"/>
                <w:position w:val="0"/>
              </w:rPr>
              <w:t>公共资源交易平台上传响应文件，响应文件应在投标截止时间前上传完成，方可参加投标。</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color w:val="auto"/>
                <w:spacing w:val="0"/>
                <w:position w:val="0"/>
                <w:highlight w:val="yellow"/>
                <w:lang w:val="en-US" w:eastAsia="zh-CN"/>
              </w:rPr>
            </w:pPr>
            <w:r>
              <w:rPr>
                <w:rFonts w:hint="eastAsia" w:eastAsia="仿宋"/>
                <w:smallCaps w:val="0"/>
                <w:spacing w:val="0"/>
                <w:position w:val="0"/>
                <w:lang w:val="en-US" w:eastAsia="zh-CN"/>
              </w:rPr>
              <w:t>5、</w:t>
            </w:r>
            <w:r>
              <w:rPr>
                <w:rFonts w:hint="eastAsia" w:eastAsia="仿宋"/>
                <w:smallCaps w:val="0"/>
                <w:color w:val="auto"/>
                <w:spacing w:val="0"/>
                <w:position w:val="0"/>
                <w:highlight w:val="yellow"/>
                <w:lang w:val="en-US" w:eastAsia="zh-CN"/>
              </w:rPr>
              <w:t>为确保开标活动顺利进行，开标之后投标单位需要在2024年</w:t>
            </w:r>
            <w:r>
              <w:rPr>
                <w:rFonts w:hint="eastAsia"/>
                <w:smallCaps w:val="0"/>
                <w:color w:val="auto"/>
                <w:spacing w:val="0"/>
                <w:position w:val="0"/>
                <w:highlight w:val="yellow"/>
                <w:lang w:val="en-US" w:eastAsia="zh-CN"/>
              </w:rPr>
              <w:t>2</w:t>
            </w:r>
            <w:r>
              <w:rPr>
                <w:rFonts w:hint="eastAsia" w:eastAsia="仿宋"/>
                <w:smallCaps w:val="0"/>
                <w:color w:val="auto"/>
                <w:spacing w:val="0"/>
                <w:position w:val="0"/>
                <w:highlight w:val="yellow"/>
                <w:lang w:val="en-US" w:eastAsia="zh-CN"/>
              </w:rPr>
              <w:t>月</w:t>
            </w:r>
            <w:r>
              <w:rPr>
                <w:rFonts w:hint="eastAsia"/>
                <w:smallCaps w:val="0"/>
                <w:color w:val="auto"/>
                <w:spacing w:val="0"/>
                <w:position w:val="0"/>
                <w:highlight w:val="yellow"/>
                <w:u w:val="single"/>
                <w:lang w:val="en-US" w:eastAsia="zh-CN"/>
              </w:rPr>
              <w:t xml:space="preserve"> 20 </w:t>
            </w:r>
            <w:r>
              <w:rPr>
                <w:rFonts w:hint="eastAsia" w:eastAsia="仿宋"/>
                <w:smallCaps w:val="0"/>
                <w:color w:val="auto"/>
                <w:spacing w:val="0"/>
                <w:position w:val="0"/>
                <w:highlight w:val="yellow"/>
                <w:lang w:val="en-US" w:eastAsia="zh-CN"/>
              </w:rPr>
              <w:t xml:space="preserve"> 日</w:t>
            </w:r>
            <w:r>
              <w:rPr>
                <w:rFonts w:hint="eastAsia"/>
                <w:smallCaps w:val="0"/>
                <w:color w:val="auto"/>
                <w:spacing w:val="0"/>
                <w:position w:val="0"/>
                <w:highlight w:val="yellow"/>
                <w:u w:val="single"/>
                <w:lang w:val="en-US" w:eastAsia="zh-CN"/>
              </w:rPr>
              <w:t xml:space="preserve"> 10:00 </w:t>
            </w:r>
            <w:r>
              <w:rPr>
                <w:rFonts w:hint="eastAsia" w:eastAsia="仿宋"/>
                <w:smallCaps w:val="0"/>
                <w:color w:val="auto"/>
                <w:spacing w:val="0"/>
                <w:position w:val="0"/>
                <w:highlight w:val="yellow"/>
                <w:lang w:val="en-US" w:eastAsia="zh-CN"/>
              </w:rPr>
              <w:t>时前解密投标文件，因投标人原因造成投标文件未解密的，视为撤销其投标文件。</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color w:val="auto"/>
                <w:spacing w:val="0"/>
                <w:position w:val="0"/>
                <w:highlight w:val="yellow"/>
                <w:lang w:val="en-US" w:eastAsia="zh-CN"/>
              </w:rPr>
            </w:pPr>
            <w:r>
              <w:rPr>
                <w:rFonts w:hint="eastAsia" w:eastAsia="仿宋"/>
                <w:smallCaps w:val="0"/>
                <w:color w:val="auto"/>
                <w:spacing w:val="0"/>
                <w:position w:val="0"/>
                <w:highlight w:val="yellow"/>
                <w:lang w:val="en-US" w:eastAsia="zh-CN"/>
              </w:rPr>
              <w:t xml:space="preserve">   注：开始开标前检查自己开标设备网络稳定性，如有中途退出等问题，导致无法解密责任自行承担。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25</w:t>
            </w:r>
          </w:p>
        </w:tc>
        <w:tc>
          <w:tcPr>
            <w:tcW w:w="1450" w:type="dxa"/>
            <w:tcBorders>
              <w:left w:val="single" w:color="000000" w:sz="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资格审查</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开启后，征集人应当依法对供应商的资格进行审查。资格审查合格的供应商不足</w:t>
            </w:r>
            <w:r>
              <w:rPr>
                <w:rFonts w:ascii="宋体" w:hAnsi="宋体" w:eastAsia="仿宋" w:cs="宋体"/>
                <w:smallCaps w:val="0"/>
                <w:spacing w:val="0"/>
                <w:position w:val="0"/>
              </w:rPr>
              <w:t>2</w:t>
            </w:r>
            <w:r>
              <w:rPr>
                <w:rFonts w:eastAsia="仿宋"/>
                <w:smallCaps w:val="0"/>
                <w:spacing w:val="0"/>
                <w:position w:val="0"/>
              </w:rPr>
              <w:t>家的，不得进行评审。若提供的资格证明文件不全或不实，将导致其无效响应。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26</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评审原则</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eastAsia" w:eastAsia="仿宋"/>
                <w:smallCaps w:val="0"/>
                <w:spacing w:val="0"/>
                <w:position w:val="0"/>
                <w:lang w:eastAsia="zh-CN"/>
              </w:rPr>
            </w:pPr>
            <w:r>
              <w:rPr>
                <w:rFonts w:eastAsia="仿宋"/>
                <w:smallCaps w:val="0"/>
                <w:spacing w:val="0"/>
                <w:position w:val="0"/>
              </w:rPr>
              <w:t>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小组应当将其作为无效投标</w:t>
            </w:r>
            <w:r>
              <w:rPr>
                <w:rFonts w:hint="eastAsia" w:eastAsia="仿宋"/>
                <w:smallCaps w:val="0"/>
                <w:spacing w:val="0"/>
                <w:position w:val="0"/>
                <w:lang w:eastAsia="zh-CN"/>
              </w:rPr>
              <w:t>（</w:t>
            </w:r>
            <w:r>
              <w:rPr>
                <w:rFonts w:eastAsia="仿宋"/>
                <w:smallCaps w:val="0"/>
                <w:spacing w:val="0"/>
                <w:position w:val="0"/>
              </w:rPr>
              <w:t>响应</w:t>
            </w:r>
            <w:r>
              <w:rPr>
                <w:rFonts w:hint="eastAsia" w:eastAsia="仿宋"/>
                <w:smallCaps w:val="0"/>
                <w:spacing w:val="0"/>
                <w:position w:val="0"/>
                <w:lang w:eastAsia="zh-CN"/>
              </w:rPr>
              <w:t>）</w:t>
            </w:r>
            <w:r>
              <w:rPr>
                <w:rFonts w:eastAsia="仿宋"/>
                <w:smallCaps w:val="0"/>
                <w:spacing w:val="0"/>
                <w:position w:val="0"/>
              </w:rPr>
              <w:t>处理</w:t>
            </w:r>
            <w:r>
              <w:rPr>
                <w:rFonts w:hint="eastAsia"/>
                <w:smallCaps w:val="0"/>
                <w:spacing w:val="0"/>
                <w:position w:val="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7"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27</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left="0" w:leftChars="0" w:right="0" w:firstLine="480" w:firstLineChars="200"/>
              <w:jc w:val="center"/>
              <w:outlineLvl w:val="9"/>
              <w:rPr>
                <w:rFonts w:eastAsia="仿宋"/>
                <w:smallCaps w:val="0"/>
                <w:spacing w:val="0"/>
                <w:position w:val="0"/>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分包履约</w:t>
            </w:r>
          </w:p>
        </w:tc>
        <w:tc>
          <w:tcPr>
            <w:tcW w:w="7703" w:type="dxa"/>
            <w:tcBorders>
              <w:left w:val="single" w:color="000000" w:sz="4" w:space="0"/>
              <w:right w:val="single" w:color="000000" w:sz="14"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1.本项目分包数为：</w:t>
            </w:r>
            <w:r>
              <w:rPr>
                <w:rFonts w:hint="eastAsia" w:eastAsia="仿宋"/>
                <w:smallCaps w:val="0"/>
                <w:spacing w:val="0"/>
                <w:position w:val="0"/>
                <w:lang w:val="en-US" w:eastAsia="zh-CN"/>
              </w:rPr>
              <w:t>3</w:t>
            </w:r>
            <w:r>
              <w:rPr>
                <w:rFonts w:eastAsia="仿宋"/>
                <w:smallCaps w:val="0"/>
                <w:spacing w:val="0"/>
                <w:position w:val="0"/>
              </w:rPr>
              <w:t>个包。</w:t>
            </w:r>
            <w:r>
              <w:rPr>
                <w:rFonts w:hint="eastAsia" w:eastAsia="仿宋"/>
                <w:smallCaps w:val="0"/>
                <w:spacing w:val="0"/>
                <w:position w:val="0"/>
              </w:rPr>
              <w:t>其中第一包为出版物印刷（含内部书刊、期刊、书籍）服务；第二包为公文印刷类、资料汇编类、证书类印刷服务；第三包为广告宣传服务。</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2.未经主管预算单位同意，成交人不得分包框架协议。</w:t>
            </w: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3.政府框架协议分包履行的，成交人就采购项目和分包项目向主管预算单位负责，分包供应商就分包项目承担责任。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keepNext w:val="0"/>
              <w:keepLines w:val="0"/>
              <w:pageBreakBefore w:val="0"/>
              <w:widowControl w:val="0"/>
              <w:wordWrap/>
              <w:overflowPunct/>
              <w:topLinePunct w:val="0"/>
              <w:bidi w:val="0"/>
              <w:spacing w:line="360" w:lineRule="auto"/>
              <w:ind w:left="0" w:leftChars="0" w:right="0" w:firstLine="420" w:firstLineChars="200"/>
              <w:jc w:val="center"/>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eastAsia="zh-CN"/>
              </w:rPr>
            </w:pPr>
            <w:r>
              <w:rPr>
                <w:rFonts w:hint="eastAsia" w:eastAsia="仿宋"/>
                <w:smallCaps w:val="0"/>
                <w:spacing w:val="0"/>
                <w:position w:val="0"/>
                <w:lang w:val="en-US" w:eastAsia="zh-CN"/>
              </w:rPr>
              <w:t>28</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供应商对征集</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文件提出质疑</w:t>
            </w: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rPr>
            </w:pPr>
            <w:r>
              <w:rPr>
                <w:rFonts w:eastAsia="仿宋"/>
                <w:smallCaps w:val="0"/>
                <w:spacing w:val="0"/>
                <w:position w:val="0"/>
              </w:rPr>
              <w:t>的时间</w:t>
            </w:r>
          </w:p>
        </w:tc>
        <w:tc>
          <w:tcPr>
            <w:tcW w:w="7703" w:type="dxa"/>
            <w:tcBorders>
              <w:left w:val="single" w:color="000000" w:sz="4" w:space="0"/>
              <w:right w:val="single" w:color="000000" w:sz="14" w:space="0"/>
            </w:tcBorders>
            <w:vAlign w:val="top"/>
          </w:tcPr>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ascii="Arial" w:eastAsia="仿宋"/>
                <w:smallCaps w:val="0"/>
                <w:spacing w:val="0"/>
                <w:position w:val="0"/>
                <w:sz w:val="21"/>
              </w:rPr>
            </w:pPr>
          </w:p>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供应商应在其获取征集文件之日起7个工作日内对征集文件的内容提出质疑。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right="0"/>
              <w:jc w:val="center"/>
              <w:outlineLvl w:val="9"/>
              <w:rPr>
                <w:rFonts w:hint="default" w:ascii="Arial" w:eastAsia="仿宋"/>
                <w:smallCaps w:val="0"/>
                <w:spacing w:val="0"/>
                <w:position w:val="0"/>
                <w:sz w:val="21"/>
                <w:lang w:val="en-US" w:eastAsia="zh-CN"/>
              </w:rPr>
            </w:pPr>
            <w:r>
              <w:rPr>
                <w:rFonts w:hint="eastAsia" w:eastAsia="仿宋"/>
                <w:smallCaps w:val="0"/>
                <w:spacing w:val="0"/>
                <w:position w:val="0"/>
                <w:sz w:val="21"/>
                <w:lang w:val="en-US" w:eastAsia="zh-CN"/>
              </w:rPr>
              <w:t>29</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lang w:val="en-US"/>
              </w:rPr>
            </w:pPr>
            <w:r>
              <w:rPr>
                <w:rFonts w:hint="eastAsia"/>
                <w:smallCaps w:val="0"/>
                <w:spacing w:val="0"/>
                <w:position w:val="0"/>
                <w:lang w:val="en-US" w:eastAsia="zh-CN"/>
              </w:rPr>
              <w:t>公平性审查</w:t>
            </w:r>
          </w:p>
        </w:tc>
        <w:tc>
          <w:tcPr>
            <w:tcW w:w="7703" w:type="dxa"/>
            <w:tcBorders>
              <w:left w:val="single" w:color="000000" w:sz="4" w:space="0"/>
              <w:right w:val="single" w:color="000000" w:sz="14" w:space="0"/>
            </w:tcBorders>
            <w:vAlign w:val="center"/>
          </w:tcPr>
          <w:p>
            <w:pPr>
              <w:keepNext w:val="0"/>
              <w:keepLines w:val="0"/>
              <w:pageBreakBefore w:val="0"/>
              <w:widowControl w:val="0"/>
              <w:wordWrap/>
              <w:overflowPunct/>
              <w:topLinePunct w:val="0"/>
              <w:bidi w:val="0"/>
              <w:spacing w:line="360" w:lineRule="auto"/>
              <w:ind w:left="0" w:leftChars="0" w:right="0" w:firstLine="480" w:firstLineChars="200"/>
              <w:jc w:val="left"/>
              <w:rPr>
                <w:rFonts w:eastAsia="仿宋"/>
                <w:smallCaps w:val="0"/>
                <w:spacing w:val="0"/>
                <w:position w:val="0"/>
              </w:rPr>
            </w:pPr>
            <w:r>
              <w:rPr>
                <w:rFonts w:hint="eastAsia" w:eastAsia="仿宋"/>
                <w:smallCaps w:val="0"/>
                <w:spacing w:val="0"/>
                <w:position w:val="0"/>
                <w:sz w:val="24"/>
                <w:szCs w:val="24"/>
                <w:lang w:val="en-US" w:eastAsia="zh-CN"/>
              </w:rPr>
              <w:t>本项目不</w:t>
            </w:r>
            <w:r>
              <w:rPr>
                <w:rFonts w:hint="eastAsia" w:eastAsia="仿宋"/>
                <w:smallCaps w:val="0"/>
                <w:spacing w:val="0"/>
                <w:position w:val="0"/>
                <w:sz w:val="24"/>
                <w:szCs w:val="24"/>
                <w:lang w:val="zh-CN" w:eastAsia="zh-CN"/>
              </w:rPr>
              <w:t>存在以注册资本金、资产总额、营业收入、从业人员、</w:t>
            </w:r>
            <w:r>
              <w:rPr>
                <w:rFonts w:hint="eastAsia" w:eastAsia="仿宋"/>
                <w:smallCaps w:val="0"/>
                <w:spacing w:val="0"/>
                <w:position w:val="0"/>
                <w:sz w:val="24"/>
                <w:szCs w:val="24"/>
                <w:lang w:eastAsia="zh-CN"/>
              </w:rPr>
              <w:t>利润、纳税额</w:t>
            </w:r>
            <w:r>
              <w:rPr>
                <w:rFonts w:hint="eastAsia" w:eastAsia="仿宋"/>
                <w:smallCaps w:val="0"/>
                <w:spacing w:val="0"/>
                <w:position w:val="0"/>
                <w:sz w:val="24"/>
                <w:szCs w:val="24"/>
                <w:lang w:val="zh-CN" w:eastAsia="zh-CN"/>
              </w:rPr>
              <w:t>等规模条件</w:t>
            </w:r>
            <w:r>
              <w:rPr>
                <w:rFonts w:hint="eastAsia" w:eastAsia="仿宋"/>
                <w:smallCaps w:val="0"/>
                <w:spacing w:val="0"/>
                <w:position w:val="0"/>
                <w:sz w:val="24"/>
                <w:szCs w:val="24"/>
                <w:lang w:eastAsia="zh-CN"/>
              </w:rPr>
              <w:t>和股权结构、经营年限等方面</w:t>
            </w:r>
            <w:r>
              <w:rPr>
                <w:rFonts w:hint="eastAsia" w:eastAsia="仿宋"/>
                <w:smallCaps w:val="0"/>
                <w:spacing w:val="0"/>
                <w:position w:val="0"/>
                <w:sz w:val="24"/>
                <w:szCs w:val="24"/>
                <w:lang w:val="zh-CN" w:eastAsia="zh-CN"/>
              </w:rPr>
              <w:t>对中小企业实行差别待遇或歧视待遇的情况。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sz w:val="21"/>
                <w:lang w:val="en-US" w:eastAsia="zh-CN"/>
              </w:rPr>
            </w:pPr>
            <w:r>
              <w:rPr>
                <w:rFonts w:hint="eastAsia" w:eastAsia="仿宋"/>
                <w:smallCaps w:val="0"/>
                <w:spacing w:val="0"/>
                <w:position w:val="0"/>
                <w:sz w:val="21"/>
                <w:lang w:val="en-US" w:eastAsia="zh-CN"/>
              </w:rPr>
              <w:t>30</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rightChars="0"/>
              <w:jc w:val="center"/>
              <w:outlineLvl w:val="9"/>
              <w:rPr>
                <w:rFonts w:ascii="仿宋" w:hAnsi="仿宋" w:eastAsia="仿宋" w:cs="仿宋"/>
                <w:smallCaps w:val="0"/>
                <w:snapToGrid w:val="0"/>
                <w:color w:val="000000"/>
                <w:spacing w:val="0"/>
                <w:kern w:val="0"/>
                <w:position w:val="0"/>
                <w:sz w:val="24"/>
                <w:szCs w:val="24"/>
                <w:lang w:val="en-US" w:eastAsia="en-US" w:bidi="ar-SA"/>
              </w:rPr>
            </w:pPr>
            <w:r>
              <w:rPr>
                <w:rFonts w:hint="eastAsia" w:eastAsia="仿宋"/>
                <w:smallCaps w:val="0"/>
                <w:spacing w:val="0"/>
                <w:position w:val="0"/>
              </w:rPr>
              <w:t>确定第二阶段成交供应商的方法</w:t>
            </w:r>
          </w:p>
        </w:tc>
        <w:tc>
          <w:tcPr>
            <w:tcW w:w="7703" w:type="dxa"/>
            <w:tcBorders>
              <w:left w:val="single" w:color="000000" w:sz="4" w:space="0"/>
              <w:right w:val="single" w:color="000000" w:sz="14" w:space="0"/>
            </w:tcBorders>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480" w:firstLineChars="200"/>
              <w:jc w:val="left"/>
              <w:textAlignment w:val="baseline"/>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ascii="仿宋" w:hAnsi="仿宋" w:eastAsia="仿宋" w:cs="仿宋"/>
                <w:smallCaps w:val="0"/>
                <w:spacing w:val="0"/>
                <w:position w:val="0"/>
                <w:sz w:val="24"/>
                <w:szCs w:val="24"/>
              </w:rPr>
              <w:t xml:space="preserve">本次征集第二阶段成交供应商的方式： </w:t>
            </w:r>
            <w:r>
              <w:rPr>
                <w:rFonts w:ascii="仿宋" w:hAnsi="仿宋" w:eastAsia="仿宋" w:cs="仿宋"/>
                <w:b/>
                <w:bCs/>
                <w:smallCaps w:val="0"/>
                <w:color w:val="0070C0"/>
                <w:spacing w:val="0"/>
                <w:position w:val="0"/>
                <w:sz w:val="24"/>
                <w:szCs w:val="24"/>
              </w:rPr>
              <w:t>由采购人在第一阶段入围供应商中直接选定。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61" w:type="dxa"/>
            <w:tcBorders>
              <w:left w:val="single" w:color="000000" w:sz="14" w:space="0"/>
              <w:right w:val="single" w:color="000000" w:sz="4" w:space="0"/>
            </w:tcBorders>
            <w:vAlign w:val="center"/>
          </w:tcPr>
          <w:p>
            <w:pPr>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sz w:val="21"/>
                <w:lang w:val="en-US" w:eastAsia="zh-CN"/>
              </w:rPr>
            </w:pPr>
            <w:r>
              <w:rPr>
                <w:rFonts w:hint="eastAsia" w:eastAsia="仿宋"/>
                <w:smallCaps w:val="0"/>
                <w:spacing w:val="0"/>
                <w:position w:val="0"/>
                <w:sz w:val="21"/>
                <w:lang w:val="en-US" w:eastAsia="zh-CN"/>
              </w:rPr>
              <w:t>31</w:t>
            </w:r>
          </w:p>
        </w:tc>
        <w:tc>
          <w:tcPr>
            <w:tcW w:w="1450" w:type="dxa"/>
            <w:tcBorders>
              <w:left w:val="single" w:color="000000" w:sz="4" w:space="0"/>
              <w:right w:val="single" w:color="000000" w:sz="4" w:space="0"/>
            </w:tcBorders>
            <w:vAlign w:val="center"/>
          </w:tcPr>
          <w:p>
            <w:pPr>
              <w:pStyle w:val="11"/>
              <w:keepNext w:val="0"/>
              <w:keepLines w:val="0"/>
              <w:pageBreakBefore w:val="0"/>
              <w:widowControl w:val="0"/>
              <w:wordWrap/>
              <w:overflowPunct/>
              <w:topLinePunct w:val="0"/>
              <w:bidi w:val="0"/>
              <w:spacing w:line="360" w:lineRule="auto"/>
              <w:ind w:right="0" w:rightChars="0"/>
              <w:jc w:val="center"/>
              <w:outlineLvl w:val="9"/>
              <w:rPr>
                <w:rFonts w:hint="eastAsia" w:ascii="仿宋" w:hAnsi="仿宋" w:eastAsia="仿宋" w:cs="仿宋"/>
                <w:smallCaps w:val="0"/>
                <w:snapToGrid w:val="0"/>
                <w:color w:val="000000"/>
                <w:spacing w:val="0"/>
                <w:kern w:val="0"/>
                <w:position w:val="0"/>
                <w:sz w:val="24"/>
                <w:szCs w:val="24"/>
                <w:lang w:val="en-US" w:eastAsia="en-US" w:bidi="ar-SA"/>
              </w:rPr>
            </w:pPr>
            <w:r>
              <w:rPr>
                <w:rFonts w:eastAsia="仿宋"/>
                <w:b/>
                <w:bCs/>
                <w:smallCaps w:val="0"/>
                <w:spacing w:val="0"/>
                <w:position w:val="0"/>
              </w:rPr>
              <w:t>其他说明</w:t>
            </w:r>
          </w:p>
        </w:tc>
        <w:tc>
          <w:tcPr>
            <w:tcW w:w="7703" w:type="dxa"/>
            <w:tcBorders>
              <w:left w:val="single" w:color="000000" w:sz="4" w:space="0"/>
              <w:right w:val="single" w:color="000000" w:sz="14" w:space="0"/>
            </w:tcBorders>
            <w:vAlign w:val="top"/>
          </w:tcPr>
          <w:p>
            <w:pPr>
              <w:pStyle w:val="11"/>
              <w:keepNext w:val="0"/>
              <w:keepLines w:val="0"/>
              <w:pageBreakBefore w:val="0"/>
              <w:widowControl w:val="0"/>
              <w:numPr>
                <w:ilvl w:val="0"/>
                <w:numId w:val="3"/>
              </w:numPr>
              <w:wordWrap/>
              <w:overflowPunct/>
              <w:topLinePunct w:val="0"/>
              <w:bidi w:val="0"/>
              <w:spacing w:line="360" w:lineRule="auto"/>
              <w:ind w:left="0" w:leftChars="0" w:right="0" w:firstLine="480" w:firstLineChars="200"/>
              <w:jc w:val="left"/>
              <w:outlineLvl w:val="9"/>
              <w:rPr>
                <w:rFonts w:eastAsia="仿宋"/>
                <w:smallCaps w:val="0"/>
                <w:spacing w:val="0"/>
                <w:position w:val="0"/>
              </w:rPr>
            </w:pPr>
            <w:r>
              <w:rPr>
                <w:rFonts w:eastAsia="仿宋"/>
                <w:smallCaps w:val="0"/>
                <w:spacing w:val="0"/>
                <w:position w:val="0"/>
              </w:rPr>
              <w:t>获取征集文件后，请供应商随时关注 “甘肃政府采购网”及 “</w:t>
            </w:r>
            <w:r>
              <w:rPr>
                <w:rFonts w:hint="eastAsia" w:eastAsia="仿宋"/>
                <w:smallCaps w:val="0"/>
                <w:spacing w:val="0"/>
                <w:position w:val="0"/>
                <w:lang w:eastAsia="zh-CN"/>
              </w:rPr>
              <w:t>陇南市</w:t>
            </w:r>
            <w:r>
              <w:rPr>
                <w:rFonts w:eastAsia="仿宋"/>
                <w:smallCaps w:val="0"/>
                <w:spacing w:val="0"/>
                <w:position w:val="0"/>
              </w:rPr>
              <w:t>公共资源交易中心网”关于本项目相关变更及通知，否则由变更引起的相关责任由投标人自负。</w:t>
            </w:r>
          </w:p>
          <w:p>
            <w:pPr>
              <w:pStyle w:val="11"/>
              <w:keepNext w:val="0"/>
              <w:keepLines w:val="0"/>
              <w:pageBreakBefore w:val="0"/>
              <w:widowControl w:val="0"/>
              <w:numPr>
                <w:ilvl w:val="0"/>
                <w:numId w:val="3"/>
              </w:numPr>
              <w:wordWrap/>
              <w:overflowPunct/>
              <w:topLinePunct w:val="0"/>
              <w:bidi w:val="0"/>
              <w:spacing w:line="360" w:lineRule="auto"/>
              <w:ind w:left="0" w:leftChars="0" w:right="0" w:rightChars="0" w:firstLine="480" w:firstLineChars="200"/>
              <w:jc w:val="left"/>
              <w:outlineLvl w:val="9"/>
              <w:rPr>
                <w:rFonts w:hint="default" w:ascii="仿宋" w:hAnsi="仿宋" w:eastAsia="仿宋" w:cs="仿宋"/>
                <w:smallCaps w:val="0"/>
                <w:snapToGrid w:val="0"/>
                <w:color w:val="000000"/>
                <w:spacing w:val="0"/>
                <w:kern w:val="0"/>
                <w:position w:val="0"/>
                <w:sz w:val="24"/>
                <w:szCs w:val="24"/>
                <w:lang w:val="en-US" w:eastAsia="zh-CN" w:bidi="ar-SA"/>
              </w:rPr>
            </w:pPr>
            <w:r>
              <w:rPr>
                <w:rFonts w:hint="eastAsia" w:eastAsia="仿宋"/>
                <w:smallCaps w:val="0"/>
                <w:spacing w:val="0"/>
                <w:position w:val="0"/>
              </w:rPr>
              <w:t>本项目不允许补充征集供应商。</w:t>
            </w:r>
          </w:p>
        </w:tc>
      </w:tr>
    </w:tbl>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10" w:type="default"/>
          <w:pgSz w:w="11906" w:h="16840"/>
          <w:pgMar w:top="1440" w:right="1080" w:bottom="1440" w:left="1080" w:header="0" w:footer="703"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22" w:firstLineChars="200"/>
        <w:jc w:val="center"/>
        <w:outlineLvl w:val="1"/>
        <w:rPr>
          <w:rFonts w:ascii="黑体" w:hAnsi="黑体" w:eastAsia="仿宋" w:cs="黑体"/>
          <w:smallCaps w:val="0"/>
          <w:spacing w:val="0"/>
          <w:position w:val="0"/>
          <w:sz w:val="31"/>
          <w:szCs w:val="31"/>
        </w:rPr>
      </w:pPr>
      <w:bookmarkStart w:id="19" w:name="_Toc10510"/>
      <w:bookmarkStart w:id="20" w:name="_Toc30903"/>
      <w:r>
        <w:rPr>
          <w:rFonts w:ascii="黑体" w:hAnsi="黑体" w:eastAsia="仿宋" w:cs="黑体"/>
          <w:b/>
          <w:bCs/>
          <w:smallCaps w:val="0"/>
          <w:spacing w:val="0"/>
          <w:position w:val="0"/>
          <w:sz w:val="31"/>
          <w:szCs w:val="31"/>
        </w:rPr>
        <w:t>一、总则</w:t>
      </w:r>
      <w:bookmarkEnd w:id="19"/>
      <w:bookmarkEnd w:id="20"/>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1.适用范围</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1.1本次项目采用封闭式框架协议采购方式，本征集文件仅适用于征集公告中所述项目。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2.有关定义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2.1“政府采购当事人”是指在政府采购活动中享有权利和承担义务的各类主体，包括采购人、供应商和</w:t>
      </w:r>
      <w:r>
        <w:rPr>
          <w:rFonts w:hint="eastAsia" w:ascii="仿宋" w:hAnsi="仿宋" w:eastAsia="仿宋" w:cs="仿宋"/>
          <w:smallCaps w:val="0"/>
          <w:spacing w:val="0"/>
          <w:position w:val="0"/>
          <w:sz w:val="31"/>
          <w:szCs w:val="31"/>
          <w:lang w:val="en-US" w:eastAsia="zh-CN"/>
        </w:rPr>
        <w:t>集中采购</w:t>
      </w:r>
      <w:r>
        <w:rPr>
          <w:rFonts w:ascii="仿宋" w:hAnsi="仿宋" w:eastAsia="仿宋" w:cs="仿宋"/>
          <w:smallCaps w:val="0"/>
          <w:spacing w:val="0"/>
          <w:position w:val="0"/>
          <w:sz w:val="31"/>
          <w:szCs w:val="31"/>
        </w:rPr>
        <w:t>机构等。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2.2 “征集人”是指</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2.3 “监督管理部门”是指</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财政局</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2.4“集中采购机构”是指</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公共资源交易中心简称“集采机构”。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2.5“供应商”是指向征集人提供货物或服务的法人、其他组织或者自然人。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2.6“采购人”是指：</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市级国家机关、事业单位、团体组织。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2.7“征集文件”是指由征集人发出的文本、文件，包括全部章节和附件及答疑会议纪要。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2.8“电子响应文件”是指供应商根据本征集文件编制完成并向征集人提交的全部文件。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2.9“采购文件”是指包括采购活动记录、采购预算、征集文件、 电子响应文件、评审标准、征集报告、定标文件、合同文本、验收证明、质疑答复、投诉处理决定及其他有关文件、资料。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11" w:type="default"/>
          <w:pgSz w:w="11906" w:h="16840"/>
          <w:pgMar w:top="1440" w:right="1080" w:bottom="1440" w:left="1080" w:header="0" w:footer="703"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2.11 “货物”是指各种形态和种类的物品，包括原材料 、燃料、设备、产品等，详见《政府采购品目分类目录》 (财库[2013]189号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2.12 “服务”是指除货物和工程以外的其他政府采购对象，详见《政府采购品目分类目录》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财库[2013]189号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xml:space="preserve">2.13节能产品是指财政部和国家发展和改革委员会公布 现行的《节能产品政府采购品目清单》 </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财库[2019]19号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中“★”标注的品目产品。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xml:space="preserve">2.14环境标志产品是指财政部、环境保护部发布现行的 《环境标志产品政府采购清单》 </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财库[2019]18号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中的品目产品。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xml:space="preserve">2.15 “进口产品”是指通过中国海关报关验放进入中国境内且产自关境外的产品，详见《关于政府采购进口产品管理有关问题的通知》 </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财库[2007]119号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2.16 “书面形式”是指任何手写、打印或印刷的各种函件，不包括电传、 电报、传真、 电子邮件。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3.知识产权</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3.1供应商应保证在本项目使用的任何产品和服务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包括部分使用</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时，不会产生因第三方提出侵犯其专利权、商标权</w:t>
      </w:r>
      <w:r>
        <w:rPr>
          <w:rFonts w:hint="eastAsia" w:ascii="仿宋" w:hAnsi="仿宋" w:eastAsia="仿宋" w:cs="仿宋"/>
          <w:smallCaps w:val="0"/>
          <w:spacing w:val="0"/>
          <w:position w:val="0"/>
          <w:sz w:val="31"/>
          <w:szCs w:val="31"/>
          <w:lang w:eastAsia="zh-CN"/>
        </w:rPr>
        <w:t>或其他</w:t>
      </w:r>
      <w:r>
        <w:rPr>
          <w:rFonts w:ascii="仿宋" w:hAnsi="仿宋" w:eastAsia="仿宋" w:cs="仿宋"/>
          <w:smallCaps w:val="0"/>
          <w:spacing w:val="0"/>
          <w:position w:val="0"/>
          <w:sz w:val="31"/>
          <w:szCs w:val="31"/>
        </w:rPr>
        <w:t>知识产权而引起的法律和经济纠纷，如因专利权、商标权</w:t>
      </w:r>
      <w:r>
        <w:rPr>
          <w:rFonts w:hint="eastAsia" w:ascii="仿宋" w:hAnsi="仿宋" w:eastAsia="仿宋" w:cs="仿宋"/>
          <w:smallCaps w:val="0"/>
          <w:spacing w:val="0"/>
          <w:position w:val="0"/>
          <w:sz w:val="31"/>
          <w:szCs w:val="31"/>
          <w:lang w:eastAsia="zh-CN"/>
        </w:rPr>
        <w:t>或其他</w:t>
      </w:r>
      <w:r>
        <w:rPr>
          <w:rFonts w:ascii="仿宋" w:hAnsi="仿宋" w:eastAsia="仿宋" w:cs="仿宋"/>
          <w:smallCaps w:val="0"/>
          <w:spacing w:val="0"/>
          <w:position w:val="0"/>
          <w:sz w:val="31"/>
          <w:szCs w:val="31"/>
        </w:rPr>
        <w:t>知识产权而引起法律和经济纠纷， 由供应商承担所有相关责任。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3.4如采用供应商所不拥有的知识产权，则在报价中必须包括合法获取该知识产权的相关费用。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12" w:type="default"/>
          <w:pgSz w:w="11906" w:h="16840"/>
          <w:pgMar w:top="1440" w:right="1080" w:bottom="1440" w:left="1080" w:header="0" w:footer="703"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3.5征集人和评审小组对供应商提交的电子响应文件及其内容负有保密义务，未经对方书面同意，不得泄露或提供给第三人。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4.合格的供应商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4.1符合《中华人民共和国政府采购法》第二十二条供应商参加政府采购活动应当具备的条件及其他有关法律、法规关于供应商的有关规定，有能力提供采购货物及服务的供应商。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4.2符合《征集邀请》中关于供应商资格要求的规定。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5.关于联合体投标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5.1若《征集邀请》接受联合体投标的：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两个以上的自然人、法人或者其他组织可以组成一个联合体， 以一个供应商的身份共同参加政府采购。</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联合体各方均应当符合《政府采购法》第二十二条第一款规定的条件，根据采购项目的特殊要求规定供应商特定条件的，联合体各方中至少应当有一方符合《投标邀请》规定的供应商资格条件。并提交联合体各方的资格证明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联合体各方之间应当签订联合协议并在电子响应文件内提交，明确约定联合体主体及联合体各方承担的工作和相应的责任。联合体各方签订联合协议后，不得再以自己名义单独在同一项目中投标，也不得组成新的联合体参加同一项目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在公共资源交易电子服务系统中“我要投标”登记时 ,应以联合协议中确定的主体方名义登记。主体方必须按要求填写其他联合体各方的信息。</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由同一专业的单位组成的联合体，按照同一项资质等级较低的单位确定资质等级。业绩等有关打分内容根据联合协议约定的各方承担的工作和相应责任，确定一方打分，不累加打分；评审标准无明确或难以明确对应哪一方的打分内容按主体方打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6</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联合体各方均为小型、微型企业的，联合体视同为小型、微型企业享受相关中小企业扶持优惠政策。小微企业应提供《中小企业声明函》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7</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联合协议约定小微企业的合同份额占到合同总金额 30%以上的，对联合体的报价给予投标须知前附表中规定的比例的扣除，用扣除后的价格参加评审。小微企业应提供《中小企业声明函》。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 xml:space="preserve"> </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8</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联合体各方应当共同与采购人签订采购合同，就采购合同约定的事项对采购人承担连带责任。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6.关于关联企业投标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除联合体外，法定代表人或单位负责人为同一个人或者存在直接控股、管理关系的不同供应商，不得同时参加同一 项目或同一子项目的投标。如同时参加，则评审时将同时被拒绝。</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7.关于分公司投标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7.1除银行、保险、电力、电信等特殊行业外，本项目不接受非独立法人单位分公司的投标。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7.2分公司作为供应商参与本项目政府采购活动的，应提供具有法人资格的总公司的营业执照副本原件彩色扫描件及法人企业授权书原件彩色扫描件，法人企业授权书须加盖总公司公章。 总公司可就本项目或此类项目在一定范围或时间 内出具法人企业授权书。已由总公司授权的，总公司取得的相关资质证书对分公司有效，法律法规或者行业另有规定的除外。</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8.关于提供前期服务的供应商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为采购项目提供整体设计、规范编制或者项目管理、监理、检测等服务的供应商，不得再参加该采购项目的其他采购活动。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9.关于中小企业扶持政策</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9.1中小企业是指在中华人民共和国境内依法设立，依据国务院批准的中小企业划分标准确定的中型企业、小型企业和微型企业，但与大企业的负责人为同一人，或者与大企业存在直接控股、管理关系的除外。 中小企业投标应提供《中小企业声明函》。采购标的对应的中小企业划分标准所属行业详见投标邀请和供应商须知前附表。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9.2符合中小企业划分标准的个体工商户，在政府采购活动中视同中小企业。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9.3中小企业提供的货物由中小企业生产且使用该中小企业商号或者注册商标的，享受中小企业扶持政策。提供的货物既有中小企业制造的货物，也有大型企业制造货物的，不享受中小企业扶持政策。</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9.4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w:t>
      </w:r>
      <w:r>
        <w:rPr>
          <w:rFonts w:hint="eastAsia" w:ascii="仿宋" w:hAnsi="仿宋" w:eastAsia="仿宋" w:cs="仿宋"/>
          <w:smallCaps w:val="0"/>
          <w:spacing w:val="0"/>
          <w:position w:val="0"/>
          <w:sz w:val="31"/>
          <w:szCs w:val="31"/>
          <w:lang w:eastAsia="zh-CN"/>
        </w:rPr>
        <w:t>管理局</w:t>
      </w:r>
      <w:r>
        <w:rPr>
          <w:rFonts w:ascii="仿宋" w:hAnsi="仿宋" w:eastAsia="仿宋" w:cs="仿宋"/>
          <w:smallCaps w:val="0"/>
          <w:spacing w:val="0"/>
          <w:position w:val="0"/>
          <w:sz w:val="31"/>
          <w:szCs w:val="31"/>
        </w:rPr>
        <w:t>、戒毒管理局，各地</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设区的市</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监狱、强制隔离戒毒所 、戒毒康复所，以及新疆生产建设兵团监狱管理局、戒毒</w:t>
      </w:r>
      <w:r>
        <w:rPr>
          <w:rFonts w:hint="eastAsia" w:ascii="仿宋" w:hAnsi="仿宋" w:eastAsia="仿宋" w:cs="仿宋"/>
          <w:smallCaps w:val="0"/>
          <w:spacing w:val="0"/>
          <w:position w:val="0"/>
          <w:sz w:val="31"/>
          <w:szCs w:val="31"/>
          <w:lang w:eastAsia="zh-CN"/>
        </w:rPr>
        <w:t>管理局</w:t>
      </w:r>
      <w:r>
        <w:rPr>
          <w:rFonts w:ascii="仿宋" w:hAnsi="仿宋" w:eastAsia="仿宋" w:cs="仿宋"/>
          <w:smallCaps w:val="0"/>
          <w:spacing w:val="0"/>
          <w:position w:val="0"/>
          <w:sz w:val="31"/>
          <w:szCs w:val="31"/>
        </w:rPr>
        <w:t>的企业。监狱企业投标时，提供由省级以上监狱管理局 、戒毒管理局</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含新疆生产建设兵团</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出具的属于监狱企业的证明文件，不再提供《中小企业声明函》。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9.5根据《财政部民政部中国残疾人联合会关于促进残疾人就业政府采购政策的通知》</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财库〔2017〕141号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的规定，残疾人福利性单位视同为小型、微型企业。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9.6入围供应商为中小企业的，应随入围结果同时公告其《中小企业声明函》。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9.7入围供应商为残疾人福利性单位的，应随入围结果同时公告其《残疾人福利性单位声明函》，接受社会监督。</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r>
        <w:rPr>
          <w:rFonts w:eastAsia="仿宋"/>
          <w:smallCaps w:val="0"/>
          <w:spacing w:val="0"/>
          <w:position w:val="0"/>
        </w:rPr>
        <w:drawing>
          <wp:inline distT="0" distB="0" distL="0" distR="0">
            <wp:extent cx="1105535" cy="24638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6"/>
                    <a:stretch>
                      <a:fillRect/>
                    </a:stretch>
                  </pic:blipFill>
                  <pic:spPr>
                    <a:xfrm>
                      <a:off x="0" y="0"/>
                      <a:ext cx="1105865" cy="246532"/>
                    </a:xfrm>
                    <a:prstGeom prst="rect">
                      <a:avLst/>
                    </a:prstGeom>
                  </pic:spPr>
                </pic:pic>
              </a:graphicData>
            </a:graphic>
          </wp:inline>
        </w:drawing>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10.1无论征集的结果如何，供应商应自行承担所有与征集采购活动有关的全部费用。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11.现场踏勘</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11.1供应商应按供应商须知前附表中规定对采购项目现场和周围环境的现场踏勘。</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11.2踏勘现场的费用由供应商自己承担，踏勘期间所发生的人身伤害及财产损失由供应商自己负责。</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11.3征集人不对供应商据此而做出的推论、理解和结论负责。一旦入围，供应商不得以任何借口，提出额外补偿，或延长合同期限的要求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12.采购进口产品</w:t>
      </w:r>
    </w:p>
    <w:p>
      <w:pPr>
        <w:keepNext w:val="0"/>
        <w:keepLines w:val="0"/>
        <w:pageBreakBefore w:val="0"/>
        <w:widowControl w:val="0"/>
        <w:wordWrap/>
        <w:overflowPunct/>
        <w:topLinePunct w:val="0"/>
        <w:bidi w:val="0"/>
        <w:spacing w:line="240" w:lineRule="auto"/>
        <w:ind w:right="0" w:firstLine="620" w:firstLineChars="200"/>
        <w:jc w:val="left"/>
        <w:outlineLvl w:val="9"/>
        <w:rPr>
          <w:rFonts w:ascii="仿宋" w:hAnsi="仿宋" w:eastAsia="仿宋" w:cs="仿宋"/>
          <w:smallCaps w:val="0"/>
          <w:spacing w:val="-20"/>
          <w:position w:val="0"/>
          <w:sz w:val="31"/>
          <w:szCs w:val="31"/>
        </w:rPr>
      </w:pPr>
      <w:r>
        <w:rPr>
          <w:rFonts w:ascii="仿宋" w:hAnsi="仿宋" w:eastAsia="仿宋" w:cs="仿宋"/>
          <w:smallCaps w:val="0"/>
          <w:spacing w:val="0"/>
          <w:position w:val="0"/>
          <w:sz w:val="31"/>
          <w:szCs w:val="31"/>
        </w:rPr>
        <w:t>12.1经财政监管部门审核管理，并经进口论证后方可采购进口产</w:t>
      </w:r>
      <w:r>
        <w:rPr>
          <w:rFonts w:ascii="仿宋" w:hAnsi="仿宋" w:eastAsia="仿宋" w:cs="仿宋"/>
          <w:smallCaps w:val="0"/>
          <w:spacing w:val="-20"/>
          <w:position w:val="0"/>
          <w:sz w:val="31"/>
          <w:szCs w:val="31"/>
        </w:rPr>
        <w:t>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13.节能产品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13.1对政府采购节能产品、环境标志产品实施品目清单管理。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依据品目清单和认证证书，产品属于节能产品政府采购品目清单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财库[2019]19号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中 “ ★”标注的品目产品，实施政府强制采购。产品属于环境标志产品政府采购品目清单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财库[2019]18号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范围内的品目产品，实施政府优先采购。</w:t>
      </w:r>
    </w:p>
    <w:p>
      <w:pPr>
        <w:pStyle w:val="2"/>
        <w:rPr>
          <w:rFonts w:ascii="仿宋" w:hAnsi="仿宋" w:eastAsia="仿宋" w:cs="仿宋"/>
          <w:smallCaps w:val="0"/>
          <w:spacing w:val="0"/>
          <w:position w:val="0"/>
          <w:sz w:val="31"/>
          <w:szCs w:val="31"/>
        </w:rPr>
      </w:pPr>
    </w:p>
    <w:p/>
    <w:p>
      <w:pPr>
        <w:keepNext w:val="0"/>
        <w:keepLines w:val="0"/>
        <w:pageBreakBefore w:val="0"/>
        <w:widowControl w:val="0"/>
        <w:wordWrap/>
        <w:overflowPunct/>
        <w:topLinePunct w:val="0"/>
        <w:bidi w:val="0"/>
        <w:spacing w:line="360" w:lineRule="auto"/>
        <w:ind w:left="0" w:leftChars="0" w:right="0" w:firstLine="622" w:firstLineChars="200"/>
        <w:jc w:val="center"/>
        <w:outlineLvl w:val="1"/>
        <w:rPr>
          <w:rFonts w:ascii="黑体" w:hAnsi="黑体" w:eastAsia="仿宋" w:cs="黑体"/>
          <w:smallCaps w:val="0"/>
          <w:spacing w:val="0"/>
          <w:position w:val="0"/>
          <w:sz w:val="31"/>
          <w:szCs w:val="31"/>
        </w:rPr>
      </w:pPr>
      <w:bookmarkStart w:id="21" w:name="_Toc15124"/>
      <w:bookmarkStart w:id="22" w:name="_Toc17341"/>
      <w:r>
        <w:rPr>
          <w:rFonts w:ascii="黑体" w:hAnsi="黑体" w:eastAsia="仿宋" w:cs="黑体"/>
          <w:b/>
          <w:bCs/>
          <w:smallCaps w:val="0"/>
          <w:spacing w:val="0"/>
          <w:position w:val="0"/>
          <w:sz w:val="31"/>
          <w:szCs w:val="31"/>
        </w:rPr>
        <w:t>二、征集文件</w:t>
      </w:r>
      <w:bookmarkEnd w:id="21"/>
      <w:bookmarkEnd w:id="22"/>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r>
        <w:rPr>
          <w:rFonts w:eastAsia="仿宋"/>
          <w:smallCaps w:val="0"/>
          <w:spacing w:val="0"/>
          <w:position w:val="0"/>
        </w:rPr>
        <w:drawing>
          <wp:inline distT="0" distB="0" distL="0" distR="0">
            <wp:extent cx="1728470" cy="24511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7"/>
                    <a:stretch>
                      <a:fillRect/>
                    </a:stretch>
                  </pic:blipFill>
                  <pic:spPr>
                    <a:xfrm>
                      <a:off x="0" y="0"/>
                      <a:ext cx="1728609" cy="245122"/>
                    </a:xfrm>
                    <a:prstGeom prst="rect">
                      <a:avLst/>
                    </a:prstGeom>
                  </pic:spPr>
                </pic:pic>
              </a:graphicData>
            </a:graphic>
          </wp:inline>
        </w:drawing>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征集文件用以阐明征集项目所需的资质、技术、服务及报价等要求、招标投标程序、有关规定和注意事项以及合同主要条款等。本征集文件包括以下内容：</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26"/>
          <w:szCs w:val="26"/>
          <w:lang w:val="en-US" w:eastAsia="zh-CN"/>
        </w:rPr>
        <w:t>1、</w:t>
      </w:r>
      <w:r>
        <w:rPr>
          <w:rFonts w:ascii="仿宋" w:hAnsi="仿宋" w:eastAsia="仿宋" w:cs="仿宋"/>
          <w:smallCaps w:val="0"/>
          <w:spacing w:val="0"/>
          <w:position w:val="0"/>
          <w:sz w:val="31"/>
          <w:szCs w:val="31"/>
        </w:rPr>
        <w:t>征集邀请公告</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2</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供应商须知</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3</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资格审查方法和标准</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4</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采购需求以及最高限制单价</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5</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政府采购政策要求以及政策执行措施</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6</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框架协议的期限</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7</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报价要求</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8</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评审方法</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9</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拟签订的框架协议文本和采购合同文本</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10</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确定第二阶段成交供应商的方式</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11</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采购资金的支付方式、时间和条件</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12</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入围产品</w:t>
      </w:r>
      <w:r>
        <w:rPr>
          <w:rFonts w:ascii="宋体" w:hAnsi="宋体" w:eastAsia="仿宋" w:cs="宋体"/>
          <w:smallCaps w:val="0"/>
          <w:spacing w:val="0"/>
          <w:position w:val="0"/>
          <w:sz w:val="31"/>
          <w:szCs w:val="31"/>
        </w:rPr>
        <w:t>升</w:t>
      </w:r>
      <w:r>
        <w:rPr>
          <w:rFonts w:ascii="仿宋" w:hAnsi="仿宋" w:eastAsia="仿宋" w:cs="仿宋"/>
          <w:smallCaps w:val="0"/>
          <w:spacing w:val="0"/>
          <w:position w:val="0"/>
          <w:sz w:val="31"/>
          <w:szCs w:val="31"/>
        </w:rPr>
        <w:t>级换代规则</w:t>
      </w:r>
    </w:p>
    <w:p>
      <w:pPr>
        <w:keepNext w:val="0"/>
        <w:keepLines w:val="0"/>
        <w:pageBreakBefore w:val="0"/>
        <w:widowControl w:val="0"/>
        <w:wordWrap/>
        <w:overflowPunct/>
        <w:topLinePunct w:val="0"/>
        <w:bidi w:val="0"/>
        <w:spacing w:line="360" w:lineRule="auto"/>
        <w:ind w:left="0" w:leftChars="0"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6"/>
          <w:szCs w:val="26"/>
        </w:rPr>
        <w:t>13</w:t>
      </w:r>
      <w:r>
        <w:rPr>
          <w:rFonts w:hint="eastAsia" w:ascii="仿宋" w:hAnsi="仿宋" w:eastAsia="仿宋" w:cs="仿宋"/>
          <w:smallCaps w:val="0"/>
          <w:spacing w:val="0"/>
          <w:position w:val="0"/>
          <w:sz w:val="26"/>
          <w:szCs w:val="26"/>
          <w:lang w:eastAsia="zh-CN"/>
        </w:rPr>
        <w:t>、</w:t>
      </w:r>
      <w:r>
        <w:rPr>
          <w:rFonts w:ascii="仿宋" w:hAnsi="仿宋" w:eastAsia="仿宋" w:cs="仿宋"/>
          <w:smallCaps w:val="0"/>
          <w:spacing w:val="0"/>
          <w:position w:val="0"/>
          <w:sz w:val="31"/>
          <w:szCs w:val="31"/>
        </w:rPr>
        <w:t>用户反馈和评价机制</w:t>
      </w:r>
    </w:p>
    <w:p>
      <w:pPr>
        <w:pStyle w:val="3"/>
        <w:keepNext w:val="0"/>
        <w:keepLines w:val="0"/>
        <w:pageBreakBefore w:val="0"/>
        <w:widowControl w:val="0"/>
        <w:wordWrap/>
        <w:overflowPunct/>
        <w:topLinePunct w:val="0"/>
        <w:bidi w:val="0"/>
        <w:spacing w:line="360" w:lineRule="auto"/>
        <w:ind w:right="0" w:firstLine="5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napToGrid w:val="0"/>
          <w:color w:val="000000"/>
          <w:spacing w:val="0"/>
          <w:kern w:val="0"/>
          <w:position w:val="0"/>
          <w:sz w:val="26"/>
          <w:szCs w:val="26"/>
          <w:lang w:val="en-US" w:eastAsia="en-US" w:bidi="ar-SA"/>
        </w:rPr>
        <w:t xml:space="preserve">14   </w:t>
      </w:r>
      <w:r>
        <w:rPr>
          <w:rFonts w:eastAsia="仿宋"/>
          <w:smallCaps w:val="0"/>
          <w:spacing w:val="0"/>
          <w:position w:val="0"/>
          <w:sz w:val="26"/>
          <w:szCs w:val="26"/>
        </w:rPr>
        <w:t xml:space="preserve">  </w:t>
      </w:r>
      <w:r>
        <w:rPr>
          <w:rFonts w:ascii="仿宋" w:hAnsi="仿宋" w:eastAsia="仿宋" w:cs="仿宋"/>
          <w:smallCaps w:val="0"/>
          <w:spacing w:val="0"/>
          <w:position w:val="0"/>
          <w:sz w:val="31"/>
          <w:szCs w:val="31"/>
        </w:rPr>
        <w:t>电子响应文件格式</w:t>
      </w:r>
    </w:p>
    <w:p>
      <w:pPr>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24"/>
          <w:szCs w:val="24"/>
        </w:rPr>
        <w:t>14.</w:t>
      </w:r>
      <w:r>
        <w:rPr>
          <w:rFonts w:hint="eastAsia" w:ascii="仿宋" w:hAnsi="仿宋" w:eastAsia="仿宋" w:cs="仿宋"/>
          <w:smallCaps w:val="0"/>
          <w:spacing w:val="0"/>
          <w:position w:val="0"/>
          <w:sz w:val="24"/>
          <w:szCs w:val="24"/>
          <w:lang w:val="en-US" w:eastAsia="zh-CN"/>
        </w:rPr>
        <w:t>1</w:t>
      </w:r>
      <w:r>
        <w:rPr>
          <w:rFonts w:ascii="仿宋" w:hAnsi="仿宋" w:eastAsia="仿宋" w:cs="仿宋"/>
          <w:smallCaps w:val="0"/>
          <w:spacing w:val="0"/>
          <w:position w:val="0"/>
          <w:sz w:val="31"/>
          <w:szCs w:val="31"/>
        </w:rPr>
        <w:t>供应商应认真阅读和充分理解征集文件中所有的事项、格式条款和规范要求。供应商没有对征集文件全面做出实质性响应是供应商的风险。没有按照征集文件要求做出实质性响应的电子响应文件将被拒绝。</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r>
        <w:rPr>
          <w:rFonts w:eastAsia="仿宋"/>
          <w:smallCaps w:val="0"/>
          <w:spacing w:val="0"/>
          <w:position w:val="0"/>
        </w:rPr>
        <w:drawing>
          <wp:inline distT="0" distB="0" distL="0" distR="0">
            <wp:extent cx="2349500" cy="2463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8"/>
                    <a:stretch>
                      <a:fillRect/>
                    </a:stretch>
                  </pic:blipFill>
                  <pic:spPr>
                    <a:xfrm>
                      <a:off x="0" y="0"/>
                      <a:ext cx="2349652" cy="246850"/>
                    </a:xfrm>
                    <a:prstGeom prst="rect">
                      <a:avLst/>
                    </a:prstGeom>
                  </pic:spPr>
                </pic:pic>
              </a:graphicData>
            </a:graphic>
          </wp:inline>
        </w:drawing>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15.1征集人可以对已发出的征集文件进行必要的澄清或者修改。澄清或者修改的内容可能影响电子响应文件编制的 , 征集人应当在响应截止时间至少15日前，通知所有获取征集文件的潜在供应商；不足15日的，征集人应当顺延提交电子响应文件的截止时间。 同时在</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公共资源交易中心网站和甘肃政府采购网上发布更正公告，并对其具有约束力。供应商应以信函、传真、电子邮件形式确认已收到修改文件, 该澄清或者修改的内容为征集文件的组成部分。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15.2任何要求对征集文件进行澄清的供应商，均应以书面形式通知征集人，征集人对按要求递交的任何澄清将以书面或网上公告的形式通知所有获取征集文件的供应商，并对其具有约束力。供应商在被告知、收到上述公告、通知或答疑书后，应立即向集采机构回函确认。未确认情况应当视为对征集文件修改的知晓，也将视为对修改内容接受的默认。 对于未在电子响应文件中对修改内容做实质性响应的，对其产生的不利因素由未确认者自行承担。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15.3供应商应在其获取征集文件之日起7个工作日内对征集文件的内容提出质疑，招标采购单位按规定时间答复，超过时间的质疑将不予接受。</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15.4更正公告的内容为征集文件的必要组成部分，对所有供应商均具有约束作用。</w:t>
      </w:r>
    </w:p>
    <w:p>
      <w:pPr>
        <w:keepNext w:val="0"/>
        <w:keepLines w:val="0"/>
        <w:pageBreakBefore w:val="0"/>
        <w:widowControl w:val="0"/>
        <w:wordWrap/>
        <w:overflowPunct/>
        <w:topLinePunct w:val="0"/>
        <w:bidi w:val="0"/>
        <w:spacing w:line="360" w:lineRule="auto"/>
        <w:ind w:left="0" w:leftChars="0" w:right="0" w:firstLine="622" w:firstLineChars="200"/>
        <w:jc w:val="left"/>
        <w:outlineLvl w:val="1"/>
        <w:rPr>
          <w:rFonts w:ascii="黑体" w:hAnsi="黑体" w:eastAsia="仿宋" w:cs="黑体"/>
          <w:smallCaps w:val="0"/>
          <w:spacing w:val="0"/>
          <w:position w:val="0"/>
          <w:sz w:val="31"/>
          <w:szCs w:val="31"/>
        </w:rPr>
      </w:pPr>
      <w:bookmarkStart w:id="23" w:name="_Toc26704"/>
      <w:bookmarkStart w:id="24" w:name="_Toc29384"/>
      <w:r>
        <w:rPr>
          <w:rFonts w:ascii="黑体" w:hAnsi="黑体" w:eastAsia="仿宋" w:cs="黑体"/>
          <w:b/>
          <w:bCs/>
          <w:smallCaps w:val="0"/>
          <w:spacing w:val="0"/>
          <w:position w:val="0"/>
          <w:sz w:val="31"/>
          <w:szCs w:val="31"/>
        </w:rPr>
        <w:t>三、电子响应文件的编制</w:t>
      </w:r>
      <w:bookmarkEnd w:id="23"/>
      <w:bookmarkEnd w:id="24"/>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16.响应征集综合要求及说明</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16.1供应商应仔细阅读征集文件的所有内容，按征集文件要求编制电子响应文件，以使其对征集文件做出实质性响应。否则，其电子响应文件可能被拒绝，供应商须自行承担由此引起的风险和责任。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16.2供应商应根据征集文件的规定和电子响应文件格式编制电子响应文件，保证其真实有效，并承担相应的法律责任。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color w:val="4F81BD" w:themeColor="accent1"/>
          <w:spacing w:val="-20"/>
          <w:position w:val="0"/>
          <w:sz w:val="31"/>
          <w:szCs w:val="31"/>
          <w14:textFill>
            <w14:solidFill>
              <w14:schemeClr w14:val="accent1"/>
            </w14:solidFill>
          </w14:textFill>
        </w:rPr>
      </w:pPr>
      <w:r>
        <w:rPr>
          <w:rFonts w:ascii="仿宋" w:hAnsi="仿宋" w:eastAsia="仿宋" w:cs="仿宋"/>
          <w:smallCaps w:val="0"/>
          <w:spacing w:val="0"/>
          <w:position w:val="0"/>
          <w:sz w:val="31"/>
          <w:szCs w:val="31"/>
        </w:rPr>
        <w:t>16.3</w:t>
      </w:r>
      <w:r>
        <w:rPr>
          <w:rFonts w:ascii="仿宋" w:hAnsi="仿宋" w:eastAsia="仿宋" w:cs="仿宋"/>
          <w:b/>
          <w:bCs/>
          <w:smallCaps w:val="0"/>
          <w:color w:val="4F81BD" w:themeColor="accent1"/>
          <w:spacing w:val="-20"/>
          <w:position w:val="0"/>
          <w:sz w:val="31"/>
          <w:szCs w:val="31"/>
          <w14:textFill>
            <w14:solidFill>
              <w14:schemeClr w14:val="accent1"/>
            </w14:solidFill>
          </w14:textFill>
        </w:rPr>
        <w:t>供应商应对电子响应文件所提供的全部资料的真</w:t>
      </w:r>
      <w:r>
        <w:rPr>
          <w:rFonts w:ascii="仿宋" w:hAnsi="仿宋" w:eastAsia="仿宋" w:cs="仿宋"/>
          <w:b/>
          <w:bCs/>
          <w:smallCaps w:val="0"/>
          <w:color w:val="4F81BD" w:themeColor="accent1"/>
          <w:spacing w:val="-20"/>
          <w:position w:val="0"/>
          <w:sz w:val="31"/>
          <w:szCs w:val="31"/>
          <w:highlight w:val="none"/>
          <w14:textFill>
            <w14:solidFill>
              <w14:schemeClr w14:val="accent1"/>
            </w14:solidFill>
          </w14:textFill>
        </w:rPr>
        <w:t>实性承担法</w:t>
      </w:r>
      <w:r>
        <w:rPr>
          <w:rFonts w:ascii="仿宋" w:hAnsi="仿宋" w:eastAsia="仿宋" w:cs="仿宋"/>
          <w:b/>
          <w:bCs/>
          <w:smallCaps w:val="0"/>
          <w:color w:val="4F81BD" w:themeColor="accent1"/>
          <w:spacing w:val="-20"/>
          <w:position w:val="0"/>
          <w:sz w:val="31"/>
          <w:szCs w:val="31"/>
          <w14:textFill>
            <w14:solidFill>
              <w14:schemeClr w14:val="accent1"/>
            </w14:solidFill>
          </w14:textFill>
        </w:rPr>
        <w:t>律责任，并无条件接受采购人</w:t>
      </w:r>
      <w:r>
        <w:rPr>
          <w:rFonts w:hint="eastAsia" w:ascii="仿宋" w:hAnsi="仿宋" w:eastAsia="仿宋" w:cs="仿宋"/>
          <w:b/>
          <w:bCs/>
          <w:smallCaps w:val="0"/>
          <w:color w:val="4F81BD" w:themeColor="accent1"/>
          <w:spacing w:val="-20"/>
          <w:position w:val="0"/>
          <w:sz w:val="31"/>
          <w:szCs w:val="31"/>
          <w:lang w:eastAsia="zh-CN"/>
          <w14:textFill>
            <w14:solidFill>
              <w14:schemeClr w14:val="accent1"/>
            </w14:solidFill>
          </w14:textFill>
        </w:rPr>
        <w:t>、</w:t>
      </w:r>
      <w:r>
        <w:rPr>
          <w:rFonts w:ascii="仿宋" w:hAnsi="仿宋" w:eastAsia="仿宋" w:cs="仿宋"/>
          <w:b/>
          <w:bCs/>
          <w:smallCaps w:val="0"/>
          <w:color w:val="4F81BD" w:themeColor="accent1"/>
          <w:spacing w:val="-20"/>
          <w:position w:val="0"/>
          <w:sz w:val="31"/>
          <w:szCs w:val="31"/>
          <w14:textFill>
            <w14:solidFill>
              <w14:schemeClr w14:val="accent1"/>
            </w14:solidFill>
          </w14:textFill>
        </w:rPr>
        <w:t>集采机构对其中任何资料进行核实的要求。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16.4供应商应按照采购人公开征集文件要求提交响应文件，且只能提供一个方案进行投标，否则按无效投标处理；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16.5供应商对投标产品技术性能的描述因欠缺或漏报而影响对供应商响应文件的评价的， 由供应商自行承担；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16.6供应商在响应文件中所列出的所有货物、配件、软件、服务等均视为包含在投标项目以及报价中，供应商未按照公开征集文件中列出的，造成的后果由供应商自行承担；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16.7供应商在本次项目中所提供的货物（服务）对于公开征集文件中的技术参数要求（服务需求）必须满足，必须符合国家相关规定，否则将被视为无效投标；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16.8征集人发现具有《政府采购法》第七十七条中第一至五项情形之一和《政府采购法实施条例》第七十二条、第七十三条情形之一的，有权宣布程序和结果无效。在涉标的</w:t>
      </w:r>
      <w:r>
        <w:rPr>
          <w:rFonts w:hint="eastAsia" w:ascii="仿宋" w:hAnsi="仿宋" w:eastAsia="仿宋" w:cs="仿宋"/>
          <w:smallCaps w:val="0"/>
          <w:spacing w:val="0"/>
          <w:position w:val="0"/>
          <w:sz w:val="31"/>
          <w:szCs w:val="31"/>
          <w:lang w:eastAsia="zh-CN"/>
        </w:rPr>
        <w:t>公正性</w:t>
      </w:r>
      <w:r>
        <w:rPr>
          <w:rFonts w:ascii="仿宋" w:hAnsi="仿宋" w:eastAsia="仿宋" w:cs="仿宋"/>
          <w:smallCaps w:val="0"/>
          <w:spacing w:val="0"/>
          <w:position w:val="0"/>
          <w:sz w:val="31"/>
          <w:szCs w:val="31"/>
        </w:rPr>
        <w:t>与违法问题的调查或检查中，入围供应商如拒绝有关部门的监督检查，视其情节，征集人也有权宣布中标结果无效。征集人同时</w:t>
      </w:r>
      <w:r>
        <w:rPr>
          <w:rFonts w:hint="eastAsia" w:ascii="仿宋" w:hAnsi="仿宋" w:eastAsia="仿宋" w:cs="仿宋"/>
          <w:smallCaps w:val="0"/>
          <w:spacing w:val="0"/>
          <w:position w:val="0"/>
          <w:sz w:val="31"/>
          <w:szCs w:val="31"/>
          <w:lang w:eastAsia="zh-CN"/>
        </w:rPr>
        <w:t>报</w:t>
      </w:r>
      <w:r>
        <w:rPr>
          <w:rFonts w:ascii="仿宋" w:hAnsi="仿宋" w:eastAsia="仿宋" w:cs="仿宋"/>
          <w:smallCaps w:val="0"/>
          <w:spacing w:val="0"/>
          <w:position w:val="0"/>
          <w:sz w:val="31"/>
          <w:szCs w:val="31"/>
        </w:rPr>
        <w:t>同级财政部门确认，并对供应商的损失</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不承担任何责任；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16.9供应商应自行承担所有与准备和参加投标有关的费用。不论投标的结果如何，征集人和集中采购机构均无义务和责任承担这些费用；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17.响应语言及计量单位</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17.1供应商和招标采购单位就响应交换的文件和来往信件，应以中文书写，全部辅助材料及证明材料均应有中文文本，并以中文文本为准。外文资料必须提供中文译文，并保证与原文内容一致，否则供应商将承担相应法律责任。除签名、盖章、专用名称等特殊情形外， 以中文以外的文字表述的电子响应文件，评审小组有权拒绝其响应。</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17.2除征集文件中另有规定外，电子响应文件所使用的计量单位均应使用中华人民共和国法定计量单位。</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18.电子响应文件格式</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18.1供应商应按征集文件中提供的电子响应文件格式完整填写</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因不按要求编制而引起无法查询相关信息时，其后果由供应商自行承担。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18.3如响应多个包的，要求按包分别独立制作电子响应文件。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19.响应报价</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19.1报价一览表、报价明细表等各表中的报价，若无特殊说明应采用人民币填报。</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19.2响应报价是供应商响应框架协议项目要求的全部工作内容的价格体现</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为完成征集文件规定的一切工作所需的全部费用的最终优惠价格。</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19.3除《采购项目需求》中说明并允许外，响应的每一个货物的单项报价以及采购项目的响应总价均只允许有一个报价，任何有选择的报价，招标采购单位均将予以拒绝，按照无效响应处理。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19.4供应商的响应报价（有量价关系折扣的，包括量价关系折扣，也称协议价格），是采购人确定第二阶段成交供应商的最高限价。</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19.5最低报价不是入围的唯一条件。在评审过程中，评审委员会认为供应商的报价明显低于其他通过符合性审查供应商的报价，有可能影响服务质量或者不能诚信履约的，应当要求供应商提供书面说明，必要时提交相关证明材料。供应商不能合理说明或者不能提供相关证明材料的，评审委员会将对其作无效响应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20.投标保证金</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根据《甘肃省财政厅关于进一步加大政府采购支持中小企业力度的通知》</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甘财采〔2022〕16号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，本项目不收取投标保证金。</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21.供应商资格证明文件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21.1供应商必须按照第三章第一部分供应商资格证明文件的要求提交证明其有资格进行响应和有能力履行合同的文件，提供不全或不符合要求的为无效响应。</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22.技术响应文件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22.1供应商须提交证明其拟提供货物符合征集文件规定的技术响应文件，作为电子响应文件的一部分。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22.2上述文件可以是文字资料、图纸或数据等资料。应逐条按征集文件的要求进行评议，按征集文件所附格式完整地填写《技术响应表》，说明自己所提供的相关服务内容与征集文件要求的偏离情况。</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22.3电子响应文件中提供服务的指标应达到或优于征集文件中所列技术指标。供应商应注意征集文件中所列技术指 标仅列出了最低限度。</w:t>
      </w:r>
      <w:r>
        <w:rPr>
          <w:rFonts w:ascii="仿宋" w:hAnsi="仿宋" w:eastAsia="仿宋" w:cs="仿宋"/>
          <w:b/>
          <w:bCs/>
          <w:smallCaps w:val="0"/>
          <w:spacing w:val="0"/>
          <w:position w:val="0"/>
          <w:sz w:val="31"/>
          <w:szCs w:val="31"/>
        </w:rPr>
        <w:t>供应商在《技术响应表》的响应应答中必须列出具体数值或内容。如供应商未应答或只注明 “符合”“满足”等类似无具体内容的表述，将被视为不符合征集文件要求。供应商自行承担由此造成的一切后果</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23.响应文件编制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23.1供应商按照征集文件要求提供的有关证明文件及优惠承诺。包括但不限于以下内容：</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《投标文件》应由资格部分、商务部分、技术部分、其他部分组成</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按如下顺序编制：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资格部分应包括：</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一、法定代表人授权委托书</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二、营业执照及开户许可证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三、财务状况报告</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四、依法缴纳税收证明材料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五、依法缴纳社会保障资金证明材料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六、信用记录查询（信用中国、  中国政府采购网）</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七、三年内无重大违法记录书面声明</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八、非联合体投标承诺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九、特定资格证明文件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十、征集文件规定的其他资格证明文件（如：中小企业声明函等）</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商务部分应包括：</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一、响应函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二、企业基本情况</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三、法定授权委托书（委托代理人参加投标）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四、投标报价表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五、政府采购政策产品等证明材料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六、征集文件规定的其他资料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七、三年内无重大违法记录书面声明</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八、联合体协议书（如有）</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技术部分应包括：</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一、技术响应文件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二、技术响应表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三、征集人认为有必要提供的其他有关资料及供应商认为有必要提供的其他有关资料其他资料（如有）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24.响应文件有效期</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24.1响应有效期见供应商须知前附表。响应有效期短于此规定期限的响应，将被拒绝。</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24.2特殊情况下，征集人可于响应文件满之前要求供应商同意延长有效期，要求与答复均应为书面形式。拒绝延长响应有效期的供应商不得再参与该项目后续采购活动。 同意延长响应有效期的供应商不能修改其电子响应文件。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25.电子响应文件的份数和签署</w:t>
      </w:r>
    </w:p>
    <w:p>
      <w:pPr>
        <w:pStyle w:val="3"/>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25.1上传电子加密响应文件一份，格式为</w:t>
      </w:r>
      <w:r>
        <w:rPr>
          <w:rFonts w:hint="eastAsia" w:ascii="仿宋" w:hAnsi="仿宋" w:eastAsia="仿宋" w:cs="仿宋"/>
          <w:smallCaps w:val="0"/>
          <w:spacing w:val="0"/>
          <w:position w:val="0"/>
          <w:sz w:val="31"/>
          <w:szCs w:val="31"/>
          <w:lang w:val="en-US" w:eastAsia="zh-CN"/>
        </w:rPr>
        <w:t>LN</w:t>
      </w:r>
      <w:r>
        <w:rPr>
          <w:rFonts w:hint="eastAsia" w:ascii="仿宋" w:hAnsi="仿宋" w:eastAsia="仿宋" w:cs="仿宋"/>
          <w:smallCaps w:val="0"/>
          <w:spacing w:val="0"/>
          <w:position w:val="0"/>
          <w:sz w:val="31"/>
          <w:szCs w:val="31"/>
        </w:rPr>
        <w:t>TF</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25.2固化的电子响应文件及 “报价一览表”应保证能正常读取，否则造成的一切后果由供应商自行承担。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25.3电子响应文件的书写应清楚工整，任何行间插字</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涂改或增删、字迹潦草、表达不清或可能导致非唯一理解的电子响应文件可能视为无效响应。</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25.4签字和盖章要求：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25.4.1 响应文件按征集文件提供的响应文件格式在要求签字、盖章的相应位置加盖单位公章和由法定代表人</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或委托代理人</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签字。</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25.4.2 本项目响应文件中所有的签字盖章是指合法有效的签字、签章，不符合本条规定的响应将被拒绝。</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25.5电子响应文件应根据征集文件的要求制作，签署、盖章和内容应完整，如有遗漏，将被视为无效响应。</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25.6 响应文件可参考征集文件中“响应文件格式”按包段编写响应文件，应编写目录，目录能链接到响应文件对应章节，页码必须连续。</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26. 电子响应文件的递交</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递交响应性文件截止时间：见供应商须知前附表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递交响应性文件地址：见供应商须知前附表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采购人或集采机构将拒绝接受在响应性文件递交截止时间后递交的响应性文件。</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27.</w:t>
      </w:r>
      <w:r>
        <w:rPr>
          <w:rFonts w:ascii="仿宋" w:hAnsi="仿宋" w:eastAsia="仿宋" w:cs="仿宋"/>
          <w:smallCaps w:val="0"/>
          <w:spacing w:val="0"/>
          <w:position w:val="0"/>
          <w:sz w:val="31"/>
          <w:szCs w:val="31"/>
        </w:rPr>
        <w:t xml:space="preserve"> </w:t>
      </w:r>
      <w:r>
        <w:rPr>
          <w:rFonts w:ascii="仿宋" w:hAnsi="仿宋" w:eastAsia="仿宋" w:cs="仿宋"/>
          <w:b/>
          <w:bCs/>
          <w:smallCaps w:val="0"/>
          <w:spacing w:val="0"/>
          <w:position w:val="0"/>
          <w:sz w:val="31"/>
          <w:szCs w:val="31"/>
        </w:rPr>
        <w:t>电子响应文件的修改和撤回</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27.1供应商在投标截止时间前，可以对所递交的投标文件进行修改、澄清、撤回，并书面通知征集人。修改、澄清的内容应当按照征集文件要求签署、盖章、密封后，作为投标文件的组成部分。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27.2在响应截止时间之后，供应商不得对其递交的电子响应文件做任何修改或撤回响应。</w:t>
      </w:r>
    </w:p>
    <w:p>
      <w:pPr>
        <w:keepNext w:val="0"/>
        <w:keepLines w:val="0"/>
        <w:pageBreakBefore w:val="0"/>
        <w:widowControl w:val="0"/>
        <w:wordWrap/>
        <w:overflowPunct/>
        <w:topLinePunct w:val="0"/>
        <w:bidi w:val="0"/>
        <w:spacing w:line="360" w:lineRule="auto"/>
        <w:ind w:left="0" w:leftChars="0" w:right="0" w:firstLine="622" w:firstLineChars="200"/>
        <w:jc w:val="left"/>
        <w:outlineLvl w:val="1"/>
        <w:rPr>
          <w:rFonts w:ascii="黑体" w:hAnsi="黑体" w:eastAsia="仿宋" w:cs="黑体"/>
          <w:smallCaps w:val="0"/>
          <w:spacing w:val="0"/>
          <w:position w:val="0"/>
          <w:sz w:val="31"/>
          <w:szCs w:val="31"/>
        </w:rPr>
      </w:pPr>
      <w:bookmarkStart w:id="25" w:name="_Toc9169"/>
      <w:bookmarkStart w:id="26" w:name="_Toc1301"/>
      <w:bookmarkStart w:id="27" w:name="_Toc32004"/>
      <w:r>
        <w:rPr>
          <w:rFonts w:ascii="黑体" w:hAnsi="黑体" w:eastAsia="仿宋" w:cs="黑体"/>
          <w:b/>
          <w:bCs/>
          <w:smallCaps w:val="0"/>
          <w:spacing w:val="0"/>
          <w:position w:val="0"/>
          <w:sz w:val="31"/>
          <w:szCs w:val="31"/>
        </w:rPr>
        <w:t>四、</w:t>
      </w:r>
      <w:r>
        <w:rPr>
          <w:rFonts w:ascii="黑体" w:hAnsi="黑体" w:eastAsia="仿宋" w:cs="黑体"/>
          <w:smallCaps w:val="0"/>
          <w:spacing w:val="0"/>
          <w:position w:val="0"/>
          <w:sz w:val="31"/>
          <w:szCs w:val="31"/>
        </w:rPr>
        <w:t xml:space="preserve"> </w:t>
      </w:r>
      <w:r>
        <w:rPr>
          <w:rFonts w:ascii="黑体" w:hAnsi="黑体" w:eastAsia="仿宋" w:cs="黑体"/>
          <w:b/>
          <w:bCs/>
          <w:smallCaps w:val="0"/>
          <w:spacing w:val="0"/>
          <w:position w:val="0"/>
          <w:sz w:val="31"/>
          <w:szCs w:val="31"/>
        </w:rPr>
        <w:t>响应文件的开启和评审</w:t>
      </w:r>
      <w:bookmarkEnd w:id="25"/>
      <w:bookmarkEnd w:id="26"/>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宋体" w:hAnsi="宋体" w:eastAsia="仿宋" w:cs="宋体"/>
          <w:smallCaps w:val="0"/>
          <w:spacing w:val="0"/>
          <w:position w:val="0"/>
          <w:sz w:val="31"/>
          <w:szCs w:val="31"/>
        </w:rPr>
      </w:pPr>
      <w:r>
        <w:rPr>
          <w:rFonts w:ascii="宋体" w:hAnsi="宋体" w:eastAsia="仿宋" w:cs="宋体"/>
          <w:b/>
          <w:bCs/>
          <w:smallCaps w:val="0"/>
          <w:spacing w:val="0"/>
          <w:position w:val="0"/>
          <w:sz w:val="31"/>
          <w:szCs w:val="31"/>
        </w:rPr>
        <w:t>28.开启</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28.1集中采购机构在征集公告中规定的开标时间和地点举行</w:t>
      </w:r>
      <w:r>
        <w:rPr>
          <w:rFonts w:ascii="仿宋" w:hAnsi="仿宋" w:eastAsia="仿宋" w:cs="仿宋"/>
          <w:smallCaps w:val="0"/>
          <w:color w:val="auto"/>
          <w:spacing w:val="0"/>
          <w:position w:val="0"/>
          <w:sz w:val="31"/>
          <w:szCs w:val="31"/>
          <w:highlight w:val="none"/>
        </w:rPr>
        <w:t>开标会议式，</w:t>
      </w:r>
      <w:r>
        <w:rPr>
          <w:rFonts w:ascii="仿宋" w:hAnsi="仿宋" w:eastAsia="仿宋" w:cs="仿宋"/>
          <w:smallCaps w:val="0"/>
          <w:spacing w:val="0"/>
          <w:position w:val="0"/>
          <w:sz w:val="31"/>
          <w:szCs w:val="31"/>
        </w:rPr>
        <w:t>供应商须按时使用 CA 证书登录</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公共资源不见面开标大厅按照规定解密本项目框架协议响应文件，按时参加开标，如未按时解密本项目框架协议响应文件的，造成后果由供应商自行承担</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28.2开启时，采用“</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公共资源交易中心网上开评标系统”进行唱标，包括供应商名称、响应价格和征集文件规定的需要公开的其他内容。供应商不足2家的，不得开启。</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28.3开启结束后，供应商代表必须对开启的内容进行确认。</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28.4对不同文字文本电子响应文件的解释发生异议的，以中文文本为准。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28.5供应商代表对开启过程和开启记录有疑义，征集人对供应商代表提出的询问或者回避申请应当及时处理。供应商未参加开启的，视同认可开启结果。</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28.6评审小组要求供应商提交的澄清、补正、说明</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报价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等材料，供应商必须在规定的时间内进行提交，如不能在规定的时间内响应或提交，一切后果由供应商自行承担。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b/>
          <w:bCs/>
          <w:smallCaps w:val="0"/>
          <w:color w:val="4F81BD" w:themeColor="accent1"/>
          <w:spacing w:val="0"/>
          <w:position w:val="0"/>
          <w:sz w:val="31"/>
          <w:szCs w:val="31"/>
          <w:highlight w:val="none"/>
          <w14:textFill>
            <w14:solidFill>
              <w14:schemeClr w14:val="accent1"/>
            </w14:solidFill>
          </w14:textFill>
        </w:rPr>
      </w:pPr>
      <w:r>
        <w:rPr>
          <w:rFonts w:ascii="仿宋" w:hAnsi="仿宋" w:eastAsia="仿宋" w:cs="仿宋"/>
          <w:smallCaps w:val="0"/>
          <w:spacing w:val="0"/>
          <w:position w:val="0"/>
          <w:sz w:val="31"/>
          <w:szCs w:val="31"/>
        </w:rPr>
        <w:t>28.8解密开标时间到达后，由工作人员在开标系统点击开始解密文件，各投标供应商务必在</w:t>
      </w:r>
      <w:r>
        <w:rPr>
          <w:rFonts w:hint="eastAsia" w:ascii="仿宋" w:hAnsi="仿宋" w:eastAsia="仿宋" w:cs="仿宋"/>
          <w:smallCaps w:val="0"/>
          <w:spacing w:val="0"/>
          <w:position w:val="0"/>
          <w:sz w:val="31"/>
          <w:szCs w:val="31"/>
          <w:lang w:val="en-US" w:eastAsia="zh-CN"/>
        </w:rPr>
        <w:t>60</w:t>
      </w:r>
      <w:r>
        <w:rPr>
          <w:rFonts w:ascii="仿宋" w:hAnsi="仿宋" w:eastAsia="仿宋" w:cs="仿宋"/>
          <w:smallCaps w:val="0"/>
          <w:spacing w:val="0"/>
          <w:position w:val="0"/>
          <w:sz w:val="31"/>
          <w:szCs w:val="31"/>
        </w:rPr>
        <w:t>分钟内点击解密按钮解密</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 xml:space="preserve">使用 </w:t>
      </w:r>
      <w:r>
        <w:rPr>
          <w:rFonts w:ascii="Times New Roman" w:hAnsi="Times New Roman" w:eastAsia="仿宋" w:cs="Times New Roman"/>
          <w:smallCaps w:val="0"/>
          <w:spacing w:val="0"/>
          <w:position w:val="0"/>
          <w:sz w:val="31"/>
          <w:szCs w:val="31"/>
        </w:rPr>
        <w:t xml:space="preserve">CA  </w:t>
      </w:r>
      <w:r>
        <w:rPr>
          <w:rFonts w:ascii="仿宋" w:hAnsi="仿宋" w:eastAsia="仿宋" w:cs="仿宋"/>
          <w:smallCaps w:val="0"/>
          <w:spacing w:val="0"/>
          <w:position w:val="0"/>
          <w:sz w:val="31"/>
          <w:szCs w:val="31"/>
        </w:rPr>
        <w:t>证书解密</w:t>
      </w:r>
      <w:r>
        <w:rPr>
          <w:rFonts w:hint="eastAsia" w:ascii="仿宋" w:hAnsi="仿宋" w:eastAsia="仿宋" w:cs="仿宋"/>
          <w:smallCaps w:val="0"/>
          <w:spacing w:val="0"/>
          <w:position w:val="0"/>
          <w:sz w:val="31"/>
          <w:szCs w:val="31"/>
          <w:lang w:eastAsia="zh-CN"/>
        </w:rPr>
        <w:t>）</w:t>
      </w:r>
      <w:r>
        <w:rPr>
          <w:rFonts w:ascii="仿宋" w:hAnsi="仿宋" w:eastAsia="仿宋" w:cs="仿宋"/>
          <w:b/>
          <w:bCs/>
          <w:smallCaps w:val="0"/>
          <w:color w:val="4F81BD" w:themeColor="accent1"/>
          <w:spacing w:val="0"/>
          <w:position w:val="0"/>
          <w:sz w:val="31"/>
          <w:szCs w:val="31"/>
          <w14:textFill>
            <w14:solidFill>
              <w14:schemeClr w14:val="accent1"/>
            </w14:solidFill>
          </w14:textFill>
        </w:rPr>
        <w:t>,</w:t>
      </w:r>
      <w:r>
        <w:rPr>
          <w:rFonts w:hint="eastAsia" w:ascii="仿宋" w:hAnsi="仿宋" w:eastAsia="仿宋" w:cs="仿宋"/>
          <w:b/>
          <w:bCs/>
          <w:smallCaps w:val="0"/>
          <w:color w:val="4F81BD" w:themeColor="accent1"/>
          <w:spacing w:val="0"/>
          <w:position w:val="0"/>
          <w:sz w:val="31"/>
          <w:szCs w:val="31"/>
          <w:lang w:val="en-US" w:eastAsia="zh-CN"/>
          <w14:textFill>
            <w14:solidFill>
              <w14:schemeClr w14:val="accent1"/>
            </w14:solidFill>
          </w14:textFill>
        </w:rPr>
        <w:t>60</w:t>
      </w:r>
      <w:r>
        <w:rPr>
          <w:rFonts w:ascii="仿宋" w:hAnsi="仿宋" w:eastAsia="仿宋" w:cs="仿宋"/>
          <w:b/>
          <w:bCs/>
          <w:smallCaps w:val="0"/>
          <w:color w:val="4F81BD" w:themeColor="accent1"/>
          <w:spacing w:val="0"/>
          <w:position w:val="0"/>
          <w:sz w:val="31"/>
          <w:szCs w:val="31"/>
          <w14:textFill>
            <w14:solidFill>
              <w14:schemeClr w14:val="accent1"/>
            </w14:solidFill>
          </w14:textFill>
        </w:rPr>
        <w:t>分钟内未解密视为放弃响</w:t>
      </w:r>
      <w:r>
        <w:rPr>
          <w:rFonts w:ascii="仿宋" w:hAnsi="仿宋" w:eastAsia="仿宋" w:cs="仿宋"/>
          <w:b/>
          <w:bCs/>
          <w:smallCaps w:val="0"/>
          <w:color w:val="4F81BD" w:themeColor="accent1"/>
          <w:spacing w:val="0"/>
          <w:position w:val="0"/>
          <w:sz w:val="31"/>
          <w:szCs w:val="31"/>
          <w:highlight w:val="none"/>
          <w14:textFill>
            <w14:solidFill>
              <w14:schemeClr w14:val="accent1"/>
            </w14:solidFill>
          </w14:textFill>
        </w:rPr>
        <w:t>应征集。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28.9唱标解密后系统自动公布供应商信息及报价。</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29.资格审查</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29.1征集活动开启结束后，征集人或者评审小组依法按征集文件要求对供应商的资格进行审查。合格供应商不足2家的，不得进行评审。</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30.评审小组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30.1评审小组由技术、经济等方面的专家5人及以上组成,且人员构成符合政府采购有关规定。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highlight w:val="none"/>
        </w:rPr>
      </w:pPr>
      <w:r>
        <w:rPr>
          <w:rFonts w:ascii="仿宋" w:hAnsi="仿宋" w:eastAsia="仿宋" w:cs="仿宋"/>
          <w:smallCaps w:val="0"/>
          <w:spacing w:val="0"/>
          <w:position w:val="0"/>
          <w:sz w:val="31"/>
          <w:szCs w:val="31"/>
        </w:rPr>
        <w:t>30.2评审小组应当对符合资格的供应商的响应文件进行符合性审查，以确定其是否满足征集文件的</w:t>
      </w:r>
      <w:r>
        <w:rPr>
          <w:rFonts w:ascii="仿宋" w:hAnsi="仿宋" w:eastAsia="仿宋" w:cs="仿宋"/>
          <w:smallCaps w:val="0"/>
          <w:spacing w:val="0"/>
          <w:position w:val="0"/>
          <w:sz w:val="31"/>
          <w:szCs w:val="31"/>
          <w:highlight w:val="none"/>
        </w:rPr>
        <w:t>实质性要求。评审小组应当按照征集文件中规定的评审方法和标准，对符合性审查合格的响应文件进行商务和技术审查。</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30.3评审小组负责完成全部评审工作，向征集人提出经评审小组签字的书面征集报告。</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31.对电子响应文件的审查和响应性的确定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31.1电子响应文件属于下列情况的，在符合性审查时无效响应条款和采购活动终止条款：</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电子响应文件未按征集文件要求签署、盖章的；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响应有效期不足的；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未实质性响应征集文件的；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响应内容不符合国家相关强制性标准的；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报价超过征集文件中规定的预算金额或者最高限价的；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6</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电子响应文件含有征集人不能接受的附加条件的</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7</w:t>
      </w:r>
      <w:r>
        <w:rPr>
          <w:rFonts w:hint="eastAsia" w:ascii="仿宋" w:hAnsi="仿宋" w:eastAsia="仿宋" w:cs="仿宋"/>
          <w:smallCaps w:val="0"/>
          <w:spacing w:val="0"/>
          <w:position w:val="0"/>
          <w:sz w:val="31"/>
          <w:szCs w:val="31"/>
          <w:lang w:eastAsia="zh-CN"/>
        </w:rPr>
        <w:t>）法律法规</w:t>
      </w:r>
      <w:r>
        <w:rPr>
          <w:rFonts w:ascii="仿宋" w:hAnsi="仿宋" w:eastAsia="仿宋" w:cs="仿宋"/>
          <w:smallCaps w:val="0"/>
          <w:spacing w:val="0"/>
          <w:position w:val="0"/>
          <w:sz w:val="31"/>
          <w:szCs w:val="31"/>
        </w:rPr>
        <w:t>和征集文件规定的其他无效情形；</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8</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供应商同一分包提交两个</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含两个</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以上不同的报价</w:t>
      </w:r>
      <w:r>
        <w:rPr>
          <w:rFonts w:hint="eastAsia" w:ascii="仿宋" w:hAnsi="仿宋" w:eastAsia="仿宋" w:cs="仿宋"/>
          <w:smallCaps w:val="0"/>
          <w:spacing w:val="0"/>
          <w:position w:val="0"/>
          <w:sz w:val="31"/>
          <w:szCs w:val="31"/>
        </w:rPr>
        <w:t>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31.2响应截止时间后，除评审小组要求提供外，不接受供应商及与供应商有关的任何一方递交的材料。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31.3实质上没有响应征集文件要求的电子响应文件，将被拒绝。</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31.4评审小组对确定为实质上响应的响应文件进行审核 , 电子响应文件报价出现前后不一致的，修改错误的原则如下：</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报价一览表内容与电子响应文件中相应内容不一致</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以报价一览表为准；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lang w:val="en-US" w:eastAsia="zh-CN"/>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大写金额和小写金额不一致的，以大写金额为准；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lang w:val="en-US" w:eastAsia="zh-CN"/>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单价金额小数点或者百分比有明显错位的，以报价一览表的总价为准，并修改单价；</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总价金额与按单价汇总金额不一致的，以单价金额计算结果为准。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2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20"/>
          <w:position w:val="0"/>
          <w:sz w:val="31"/>
          <w:szCs w:val="31"/>
        </w:rPr>
        <w:t>同时出现两种以上不一致的，按照前款规定的顺序修正。修正后的报价经供应商确认后产生约束力，供应商不确认的</w:t>
      </w:r>
      <w:r>
        <w:rPr>
          <w:rFonts w:hint="eastAsia" w:ascii="仿宋" w:hAnsi="仿宋" w:eastAsia="仿宋" w:cs="仿宋"/>
          <w:smallCaps w:val="0"/>
          <w:spacing w:val="-20"/>
          <w:position w:val="0"/>
          <w:sz w:val="31"/>
          <w:szCs w:val="31"/>
          <w:lang w:eastAsia="zh-CN"/>
        </w:rPr>
        <w:t>，</w:t>
      </w:r>
      <w:r>
        <w:rPr>
          <w:rFonts w:ascii="仿宋" w:hAnsi="仿宋" w:eastAsia="仿宋" w:cs="仿宋"/>
          <w:smallCaps w:val="0"/>
          <w:spacing w:val="-20"/>
          <w:position w:val="0"/>
          <w:sz w:val="31"/>
          <w:szCs w:val="31"/>
        </w:rPr>
        <w:t>其响应无效。</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31.5评审小组将要求供应商按上述修改错误的方法调整响应报价，供应商同意后，调整后的报价对供应商起约束作用。如果供应商不接受修改后的报价，其响应将被拒绝。</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32.电子响应文件的澄清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32.1澄清有关问题。为了有助于对电子响应文件进行审查、评估和比较，评审小组应当要求供应商对电子响应文件中含义不明确、同类问题表述不一致或者有明显文字和计算错误的内容作出必要的澄清、说明或者补正。供应商有义务按照评审小组通知的时间、方式指派授权代表就相关问题进行澄清。</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32.2供应商的澄清、说明、答复或者补充应在规定的时间内完成，有关澄清、说明或者补正的要求和答复应以书面形式提交，并不得超出电子响应文件的范围或对响应内容进行实质性的修改。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32.3澄清文件</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说明或者补正</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将作为电子响应文件的一部分，与电子响应文件具有同等的法律效力。供应商的澄清</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说明或者补正应当采用书面形式，并加盖公章，由法定代表人或授权代表签字或盖章。</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33.评审的比较和评价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33.1评审小组将按照征集文件规定的评审方法和标准，对符合性审查合格的响应文件进行评审，综合比较与评价。</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34.评审原则和评审方法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34.1评标原则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评审小组应当按照客观、公正、审慎的原则，根据征集文件规定的评审程序、评审方法和评审标准进行独立评审。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评审小组发现征集文件存在歧义、重大缺陷导致评审工作无法进行，或者征集文件内容违反国家有关强制性规定的，应当停止评审工作，与征集人沟通并</w:t>
      </w:r>
      <w:r>
        <w:rPr>
          <w:rFonts w:hint="eastAsia" w:ascii="仿宋" w:hAnsi="仿宋" w:eastAsia="仿宋" w:cs="仿宋"/>
          <w:smallCaps w:val="0"/>
          <w:spacing w:val="0"/>
          <w:position w:val="0"/>
          <w:sz w:val="31"/>
          <w:szCs w:val="31"/>
          <w:lang w:eastAsia="zh-CN"/>
        </w:rPr>
        <w:t>做</w:t>
      </w:r>
      <w:r>
        <w:rPr>
          <w:rFonts w:ascii="仿宋" w:hAnsi="仿宋" w:eastAsia="仿宋" w:cs="仿宋"/>
          <w:smallCaps w:val="0"/>
          <w:spacing w:val="0"/>
          <w:position w:val="0"/>
          <w:sz w:val="31"/>
          <w:szCs w:val="31"/>
        </w:rPr>
        <w:t>书面记录。征集人确认后，应当修改征集文件，重新组织采购活动。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对征集文件中描述有歧义或前后不一致的地方，但不影响项目评审的，评审小组有权进行评判，但对同一条款的评判应适用于每个供应商。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评审小组认为供应商的报价明显低于其他通过符合性审</w:t>
      </w:r>
      <w:r>
        <w:rPr>
          <w:rFonts w:hint="eastAsia" w:ascii="仿宋" w:hAnsi="仿宋" w:eastAsia="仿宋" w:cs="仿宋"/>
          <w:smallCaps w:val="0"/>
          <w:spacing w:val="0"/>
          <w:position w:val="0"/>
          <w:sz w:val="31"/>
          <w:szCs w:val="31"/>
          <w:lang w:eastAsia="zh-CN"/>
        </w:rPr>
        <w:t>查</w:t>
      </w:r>
      <w:r>
        <w:rPr>
          <w:rFonts w:ascii="仿宋" w:hAnsi="仿宋" w:eastAsia="仿宋" w:cs="仿宋"/>
          <w:smallCaps w:val="0"/>
          <w:spacing w:val="0"/>
          <w:position w:val="0"/>
          <w:sz w:val="31"/>
          <w:szCs w:val="31"/>
        </w:rPr>
        <w:t>供应商的报价，有可能影响产品质量或者不能诚信履约的，应当要求其在评标现场合理的时间内提供书面说明，必要时提交相关证明材料；供应商不能证明其报价合理性的，评审小组应当将其作为无效响应处理。</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34.2评审方法</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34.2.1质量优先法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质量优先法是指对满足采购需求且响应报价不超过最高限制单价的货物、服务进行质量综合评分，按照质量评分从高到低排序</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hint="default" w:ascii="仿宋" w:hAnsi="仿宋" w:eastAsia="仿宋" w:cs="仿宋"/>
          <w:smallCaps w:val="0"/>
          <w:spacing w:val="0"/>
          <w:position w:val="0"/>
          <w:sz w:val="31"/>
          <w:szCs w:val="31"/>
          <w:lang w:val="en-US" w:eastAsia="zh-CN"/>
        </w:rPr>
      </w:pPr>
      <w:r>
        <w:rPr>
          <w:rFonts w:ascii="仿宋" w:hAnsi="仿宋" w:eastAsia="仿宋" w:cs="仿宋"/>
          <w:b/>
          <w:bCs/>
          <w:smallCaps w:val="0"/>
          <w:spacing w:val="0"/>
          <w:position w:val="0"/>
          <w:sz w:val="31"/>
          <w:szCs w:val="31"/>
        </w:rPr>
        <w:t>34.2.2价格优先法</w:t>
      </w:r>
      <w:r>
        <w:rPr>
          <w:rFonts w:hint="eastAsia" w:ascii="仿宋" w:hAnsi="仿宋" w:eastAsia="仿宋" w:cs="仿宋"/>
          <w:b/>
          <w:bCs/>
          <w:smallCaps w:val="0"/>
          <w:spacing w:val="0"/>
          <w:position w:val="0"/>
          <w:sz w:val="31"/>
          <w:szCs w:val="31"/>
          <w:lang w:eastAsia="zh-CN"/>
        </w:rPr>
        <w:t>：</w:t>
      </w:r>
      <w:r>
        <w:rPr>
          <w:rFonts w:hint="eastAsia" w:ascii="仿宋" w:hAnsi="仿宋" w:eastAsia="仿宋" w:cs="仿宋"/>
          <w:b/>
          <w:bCs/>
          <w:smallCaps w:val="0"/>
          <w:spacing w:val="0"/>
          <w:position w:val="0"/>
          <w:sz w:val="31"/>
          <w:szCs w:val="31"/>
          <w:lang w:val="en-US" w:eastAsia="zh-CN"/>
        </w:rPr>
        <w:t>本项目采用价格优先法。</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hint="eastAsia" w:ascii="宋体" w:hAnsi="宋体" w:eastAsia="仿宋" w:cs="宋体"/>
          <w:b/>
          <w:bCs/>
          <w:smallCaps w:val="0"/>
          <w:spacing w:val="0"/>
          <w:position w:val="0"/>
          <w:sz w:val="31"/>
          <w:szCs w:val="31"/>
          <w:highlight w:val="none"/>
          <w:lang w:eastAsia="zh-CN"/>
        </w:rPr>
      </w:pPr>
      <w:r>
        <w:rPr>
          <w:rFonts w:hint="eastAsia" w:ascii="仿宋" w:hAnsi="仿宋" w:eastAsia="仿宋" w:cs="仿宋"/>
          <w:b/>
          <w:bCs/>
          <w:smallCaps w:val="0"/>
          <w:spacing w:val="0"/>
          <w:position w:val="0"/>
          <w:sz w:val="31"/>
          <w:szCs w:val="31"/>
          <w:highlight w:val="none"/>
          <w:lang w:eastAsia="zh-CN"/>
        </w:rPr>
        <w:t>（</w:t>
      </w:r>
      <w:r>
        <w:rPr>
          <w:rFonts w:ascii="仿宋" w:hAnsi="仿宋" w:eastAsia="仿宋" w:cs="仿宋"/>
          <w:b/>
          <w:bCs/>
          <w:smallCaps w:val="0"/>
          <w:spacing w:val="0"/>
          <w:position w:val="0"/>
          <w:sz w:val="31"/>
          <w:szCs w:val="31"/>
          <w:highlight w:val="none"/>
        </w:rPr>
        <w:t>1</w:t>
      </w:r>
      <w:r>
        <w:rPr>
          <w:rFonts w:hint="eastAsia" w:ascii="仿宋" w:hAnsi="仿宋" w:eastAsia="仿宋" w:cs="仿宋"/>
          <w:b/>
          <w:bCs/>
          <w:smallCaps w:val="0"/>
          <w:spacing w:val="0"/>
          <w:position w:val="0"/>
          <w:sz w:val="31"/>
          <w:szCs w:val="31"/>
          <w:highlight w:val="none"/>
          <w:lang w:eastAsia="zh-CN"/>
        </w:rPr>
        <w:t>）</w:t>
      </w:r>
      <w:r>
        <w:rPr>
          <w:rFonts w:ascii="仿宋" w:hAnsi="仿宋" w:eastAsia="仿宋" w:cs="仿宋"/>
          <w:b/>
          <w:bCs/>
          <w:smallCaps w:val="0"/>
          <w:spacing w:val="0"/>
          <w:position w:val="0"/>
          <w:sz w:val="31"/>
          <w:szCs w:val="31"/>
          <w:highlight w:val="none"/>
        </w:rPr>
        <w:t>价格优先法是指对满足采购需求且响应报价不超过最高限制单价的货物、服务，按照响应报价从低到高排序，根据征集文件规定的淘汰率或者入围供应商数量上限，确定入围供应商的评审方法</w:t>
      </w:r>
      <w:r>
        <w:rPr>
          <w:rFonts w:hint="eastAsia" w:ascii="仿宋" w:hAnsi="仿宋" w:eastAsia="仿宋" w:cs="仿宋"/>
          <w:b/>
          <w:bCs/>
          <w:smallCaps w:val="0"/>
          <w:spacing w:val="0"/>
          <w:position w:val="0"/>
          <w:sz w:val="31"/>
          <w:szCs w:val="31"/>
          <w:highlight w:val="none"/>
          <w:lang w:eastAsia="zh-CN"/>
        </w:rPr>
        <w:t>。</w:t>
      </w:r>
    </w:p>
    <w:p>
      <w:pPr>
        <w:keepNext w:val="0"/>
        <w:keepLines w:val="0"/>
        <w:pageBreakBefore w:val="0"/>
        <w:widowControl w:val="0"/>
        <w:numPr>
          <w:ilvl w:val="0"/>
          <w:numId w:val="0"/>
        </w:numPr>
        <w:wordWrap/>
        <w:overflowPunct/>
        <w:topLinePunct w:val="0"/>
        <w:bidi w:val="0"/>
        <w:spacing w:line="360" w:lineRule="auto"/>
        <w:ind w:left="0" w:leftChars="0" w:right="0" w:rightChars="0" w:firstLine="622" w:firstLineChars="200"/>
        <w:jc w:val="left"/>
        <w:outlineLvl w:val="9"/>
        <w:rPr>
          <w:rFonts w:ascii="仿宋" w:hAnsi="仿宋" w:eastAsia="仿宋" w:cs="仿宋"/>
          <w:b/>
          <w:bCs/>
          <w:smallCaps w:val="0"/>
          <w:spacing w:val="0"/>
          <w:position w:val="0"/>
          <w:sz w:val="31"/>
          <w:szCs w:val="31"/>
          <w:highlight w:val="none"/>
        </w:rPr>
      </w:pPr>
      <w:r>
        <w:rPr>
          <w:rFonts w:hint="eastAsia" w:ascii="仿宋" w:hAnsi="仿宋" w:eastAsia="仿宋" w:cs="仿宋"/>
          <w:b/>
          <w:bCs/>
          <w:smallCaps w:val="0"/>
          <w:spacing w:val="0"/>
          <w:position w:val="0"/>
          <w:sz w:val="31"/>
          <w:szCs w:val="31"/>
          <w:highlight w:val="none"/>
          <w:lang w:eastAsia="zh-CN"/>
        </w:rPr>
        <w:t>（</w:t>
      </w:r>
      <w:r>
        <w:rPr>
          <w:rFonts w:hint="eastAsia" w:ascii="仿宋" w:hAnsi="仿宋" w:eastAsia="仿宋" w:cs="仿宋"/>
          <w:b/>
          <w:bCs/>
          <w:smallCaps w:val="0"/>
          <w:spacing w:val="0"/>
          <w:position w:val="0"/>
          <w:sz w:val="31"/>
          <w:szCs w:val="31"/>
          <w:highlight w:val="none"/>
          <w:lang w:val="en-US" w:eastAsia="zh-CN"/>
        </w:rPr>
        <w:t>2</w:t>
      </w:r>
      <w:r>
        <w:rPr>
          <w:rFonts w:hint="eastAsia" w:ascii="仿宋" w:hAnsi="仿宋" w:eastAsia="仿宋" w:cs="仿宋"/>
          <w:b/>
          <w:bCs/>
          <w:smallCaps w:val="0"/>
          <w:spacing w:val="0"/>
          <w:position w:val="0"/>
          <w:sz w:val="31"/>
          <w:szCs w:val="31"/>
          <w:highlight w:val="none"/>
          <w:lang w:eastAsia="zh-CN"/>
        </w:rPr>
        <w:t>）</w:t>
      </w:r>
      <w:r>
        <w:rPr>
          <w:rFonts w:ascii="仿宋" w:hAnsi="仿宋" w:eastAsia="仿宋" w:cs="仿宋"/>
          <w:b/>
          <w:bCs/>
          <w:smallCaps w:val="0"/>
          <w:spacing w:val="0"/>
          <w:position w:val="0"/>
          <w:sz w:val="31"/>
          <w:szCs w:val="31"/>
          <w:highlight w:val="none"/>
        </w:rPr>
        <w:t>入围供应商产生办法：评审结果按响应报价由低到高顺序排列。响应报价相同的并列。电子响应文件满足征集文件全部实质性要求且响应报价最低的供应商为排名比例的入围供应商。</w:t>
      </w:r>
    </w:p>
    <w:p>
      <w:pPr>
        <w:keepNext w:val="0"/>
        <w:keepLines w:val="0"/>
        <w:pageBreakBefore w:val="0"/>
        <w:widowControl w:val="0"/>
        <w:numPr>
          <w:ilvl w:val="0"/>
          <w:numId w:val="0"/>
        </w:numPr>
        <w:wordWrap/>
        <w:overflowPunct/>
        <w:topLinePunct w:val="0"/>
        <w:bidi w:val="0"/>
        <w:spacing w:line="360" w:lineRule="auto"/>
        <w:ind w:left="0" w:leftChars="0" w:right="0" w:rightChars="0" w:firstLine="622" w:firstLineChars="200"/>
        <w:jc w:val="left"/>
        <w:outlineLvl w:val="9"/>
        <w:rPr>
          <w:rFonts w:hint="eastAsia" w:ascii="仿宋" w:hAnsi="仿宋" w:eastAsia="仿宋" w:cs="仿宋"/>
          <w:b/>
          <w:bCs/>
          <w:smallCaps w:val="0"/>
          <w:spacing w:val="0"/>
          <w:position w:val="0"/>
          <w:sz w:val="31"/>
          <w:szCs w:val="31"/>
          <w:highlight w:val="yellow"/>
        </w:rPr>
      </w:pPr>
      <w:r>
        <w:rPr>
          <w:rFonts w:hint="eastAsia" w:ascii="仿宋" w:hAnsi="仿宋" w:eastAsia="仿宋" w:cs="仿宋"/>
          <w:b/>
          <w:bCs/>
          <w:smallCaps w:val="0"/>
          <w:spacing w:val="0"/>
          <w:position w:val="0"/>
          <w:sz w:val="31"/>
          <w:szCs w:val="31"/>
          <w:highlight w:val="yellow"/>
          <w:lang w:val="en-US" w:eastAsia="zh-CN"/>
        </w:rPr>
        <w:t>注：</w:t>
      </w:r>
      <w:r>
        <w:rPr>
          <w:rFonts w:hint="eastAsia" w:ascii="仿宋" w:hAnsi="仿宋" w:eastAsia="仿宋" w:cs="仿宋"/>
          <w:b/>
          <w:bCs/>
          <w:smallCaps w:val="0"/>
          <w:spacing w:val="0"/>
          <w:position w:val="0"/>
          <w:sz w:val="31"/>
          <w:szCs w:val="31"/>
          <w:highlight w:val="yellow"/>
        </w:rPr>
        <w:t>根据规定的淘汰率或者入围供应商数量上限，确定入围供应商名单，如末尾存在排名并列但仍需淘汰供应商的，则在并列供应商中通过评审委员会不记名投票方式确定相应数量入围供应商。</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b/>
          <w:bCs/>
          <w:smallCaps w:val="0"/>
          <w:color w:val="auto"/>
          <w:spacing w:val="0"/>
          <w:position w:val="0"/>
          <w:sz w:val="31"/>
          <w:szCs w:val="31"/>
          <w:highlight w:val="none"/>
        </w:rPr>
      </w:pPr>
      <w:r>
        <w:rPr>
          <w:rFonts w:hint="eastAsia" w:ascii="仿宋" w:hAnsi="仿宋" w:eastAsia="仿宋" w:cs="仿宋"/>
          <w:b/>
          <w:bCs/>
          <w:smallCaps w:val="0"/>
          <w:spacing w:val="0"/>
          <w:position w:val="0"/>
          <w:sz w:val="31"/>
          <w:szCs w:val="31"/>
          <w:highlight w:val="none"/>
          <w:lang w:eastAsia="zh-CN"/>
        </w:rPr>
        <w:t>（</w:t>
      </w:r>
      <w:r>
        <w:rPr>
          <w:rFonts w:ascii="仿宋" w:hAnsi="仿宋" w:eastAsia="仿宋" w:cs="仿宋"/>
          <w:b/>
          <w:bCs/>
          <w:smallCaps w:val="0"/>
          <w:color w:val="auto"/>
          <w:spacing w:val="0"/>
          <w:position w:val="0"/>
          <w:sz w:val="31"/>
          <w:szCs w:val="31"/>
          <w:highlight w:val="none"/>
        </w:rPr>
        <w:t>3</w:t>
      </w:r>
      <w:r>
        <w:rPr>
          <w:rFonts w:hint="eastAsia" w:ascii="仿宋" w:hAnsi="仿宋" w:eastAsia="仿宋" w:cs="仿宋"/>
          <w:b/>
          <w:bCs/>
          <w:smallCaps w:val="0"/>
          <w:color w:val="auto"/>
          <w:spacing w:val="0"/>
          <w:position w:val="0"/>
          <w:sz w:val="31"/>
          <w:szCs w:val="31"/>
          <w:highlight w:val="none"/>
          <w:lang w:eastAsia="zh-CN"/>
        </w:rPr>
        <w:t>）</w:t>
      </w:r>
      <w:r>
        <w:rPr>
          <w:rFonts w:ascii="仿宋" w:hAnsi="仿宋" w:eastAsia="仿宋" w:cs="仿宋"/>
          <w:b/>
          <w:bCs/>
          <w:smallCaps w:val="0"/>
          <w:color w:val="auto"/>
          <w:spacing w:val="0"/>
          <w:position w:val="0"/>
          <w:sz w:val="31"/>
          <w:szCs w:val="31"/>
          <w:highlight w:val="none"/>
        </w:rPr>
        <w:t>入围供应商淘汰率：本项目</w:t>
      </w:r>
      <w:r>
        <w:rPr>
          <w:rFonts w:hint="eastAsia" w:ascii="仿宋" w:hAnsi="仿宋" w:eastAsia="仿宋" w:cs="仿宋"/>
          <w:b/>
          <w:bCs/>
          <w:smallCaps w:val="0"/>
          <w:color w:val="auto"/>
          <w:spacing w:val="0"/>
          <w:position w:val="0"/>
          <w:sz w:val="31"/>
          <w:szCs w:val="31"/>
          <w:highlight w:val="none"/>
          <w:lang w:val="en-US" w:eastAsia="zh-CN"/>
        </w:rPr>
        <w:t>每包</w:t>
      </w:r>
      <w:r>
        <w:rPr>
          <w:rFonts w:ascii="仿宋" w:hAnsi="仿宋" w:eastAsia="仿宋" w:cs="仿宋"/>
          <w:b/>
          <w:bCs/>
          <w:smallCaps w:val="0"/>
          <w:color w:val="auto"/>
          <w:spacing w:val="0"/>
          <w:position w:val="0"/>
          <w:sz w:val="31"/>
          <w:szCs w:val="31"/>
          <w:highlight w:val="none"/>
        </w:rPr>
        <w:t>征集入围供应商，淘汰比例</w:t>
      </w:r>
      <w:r>
        <w:rPr>
          <w:rFonts w:hint="eastAsia" w:ascii="仿宋" w:hAnsi="仿宋" w:eastAsia="仿宋" w:cs="仿宋"/>
          <w:b/>
          <w:bCs/>
          <w:smallCaps w:val="0"/>
          <w:color w:val="auto"/>
          <w:spacing w:val="0"/>
          <w:position w:val="0"/>
          <w:sz w:val="31"/>
          <w:szCs w:val="31"/>
          <w:highlight w:val="none"/>
          <w:lang w:val="en-US" w:eastAsia="zh-CN"/>
        </w:rPr>
        <w:t>均</w:t>
      </w:r>
      <w:r>
        <w:rPr>
          <w:rFonts w:ascii="仿宋" w:hAnsi="仿宋" w:eastAsia="仿宋" w:cs="仿宋"/>
          <w:b/>
          <w:bCs/>
          <w:smallCaps w:val="0"/>
          <w:color w:val="auto"/>
          <w:spacing w:val="0"/>
          <w:position w:val="0"/>
          <w:sz w:val="31"/>
          <w:szCs w:val="31"/>
          <w:highlight w:val="none"/>
        </w:rPr>
        <w:t>为2</w:t>
      </w:r>
      <w:r>
        <w:rPr>
          <w:rFonts w:hint="eastAsia" w:ascii="仿宋" w:hAnsi="仿宋" w:eastAsia="仿宋" w:cs="仿宋"/>
          <w:b/>
          <w:bCs/>
          <w:smallCaps w:val="0"/>
          <w:color w:val="auto"/>
          <w:spacing w:val="0"/>
          <w:position w:val="0"/>
          <w:sz w:val="31"/>
          <w:szCs w:val="31"/>
          <w:highlight w:val="none"/>
          <w:lang w:val="en-US" w:eastAsia="zh-CN"/>
        </w:rPr>
        <w:t>5</w:t>
      </w:r>
      <w:r>
        <w:rPr>
          <w:rFonts w:ascii="仿宋" w:hAnsi="仿宋" w:eastAsia="仿宋" w:cs="仿宋"/>
          <w:b/>
          <w:bCs/>
          <w:smallCaps w:val="0"/>
          <w:color w:val="auto"/>
          <w:spacing w:val="0"/>
          <w:position w:val="0"/>
          <w:sz w:val="31"/>
          <w:szCs w:val="31"/>
          <w:highlight w:val="none"/>
        </w:rPr>
        <w:t>%，且至少淘汰1家供应商。当符合资格条件、实质性要求的响应供应商仅为2家时，淘汰1家供应商；当符合资格条件、实质性要求的响应供应商大于2家时，按比例淘汰供应商</w:t>
      </w:r>
      <w:r>
        <w:rPr>
          <w:rFonts w:hint="eastAsia" w:ascii="仿宋" w:hAnsi="仿宋" w:eastAsia="仿宋" w:cs="仿宋"/>
          <w:b/>
          <w:bCs/>
          <w:smallCaps w:val="0"/>
          <w:color w:val="auto"/>
          <w:spacing w:val="0"/>
          <w:position w:val="0"/>
          <w:sz w:val="31"/>
          <w:szCs w:val="31"/>
          <w:highlight w:val="none"/>
          <w:lang w:eastAsia="zh-CN"/>
        </w:rPr>
        <w:t>（</w:t>
      </w:r>
      <w:r>
        <w:rPr>
          <w:rFonts w:ascii="仿宋" w:hAnsi="仿宋" w:eastAsia="仿宋" w:cs="仿宋"/>
          <w:b/>
          <w:bCs/>
          <w:smallCaps w:val="0"/>
          <w:color w:val="auto"/>
          <w:spacing w:val="0"/>
          <w:position w:val="0"/>
          <w:sz w:val="31"/>
          <w:szCs w:val="31"/>
          <w:highlight w:val="none"/>
        </w:rPr>
        <w:t>每包进入价格评审家数乘以2</w:t>
      </w:r>
      <w:r>
        <w:rPr>
          <w:rFonts w:hint="eastAsia" w:ascii="仿宋" w:hAnsi="仿宋" w:eastAsia="仿宋" w:cs="仿宋"/>
          <w:b/>
          <w:bCs/>
          <w:smallCaps w:val="0"/>
          <w:color w:val="auto"/>
          <w:spacing w:val="0"/>
          <w:position w:val="0"/>
          <w:sz w:val="31"/>
          <w:szCs w:val="31"/>
          <w:highlight w:val="none"/>
          <w:lang w:val="en-US" w:eastAsia="zh-CN"/>
        </w:rPr>
        <w:t>5</w:t>
      </w:r>
      <w:r>
        <w:rPr>
          <w:rFonts w:ascii="仿宋" w:hAnsi="仿宋" w:eastAsia="仿宋" w:cs="仿宋"/>
          <w:b/>
          <w:bCs/>
          <w:smallCaps w:val="0"/>
          <w:color w:val="auto"/>
          <w:spacing w:val="0"/>
          <w:position w:val="0"/>
          <w:sz w:val="31"/>
          <w:szCs w:val="31"/>
          <w:highlight w:val="none"/>
        </w:rPr>
        <w:t>%淘汰率等于淘汰家数，淘汰家数出现小数时，采用</w:t>
      </w:r>
      <w:r>
        <w:rPr>
          <w:rFonts w:hint="eastAsia" w:ascii="仿宋" w:hAnsi="仿宋" w:eastAsia="仿宋" w:cs="仿宋"/>
          <w:b/>
          <w:bCs/>
          <w:smallCaps w:val="0"/>
          <w:color w:val="auto"/>
          <w:spacing w:val="0"/>
          <w:position w:val="0"/>
          <w:sz w:val="31"/>
          <w:szCs w:val="31"/>
          <w:highlight w:val="none"/>
          <w:lang w:eastAsia="zh-CN"/>
        </w:rPr>
        <w:t>向下取整</w:t>
      </w:r>
      <w:r>
        <w:rPr>
          <w:rFonts w:ascii="仿宋" w:hAnsi="仿宋" w:eastAsia="仿宋" w:cs="仿宋"/>
          <w:b/>
          <w:bCs/>
          <w:smallCaps w:val="0"/>
          <w:color w:val="auto"/>
          <w:spacing w:val="0"/>
          <w:position w:val="0"/>
          <w:sz w:val="31"/>
          <w:szCs w:val="31"/>
          <w:highlight w:val="none"/>
        </w:rPr>
        <w:t>办法计算淘汰家数</w:t>
      </w:r>
      <w:r>
        <w:rPr>
          <w:rFonts w:hint="eastAsia" w:ascii="仿宋" w:hAnsi="仿宋" w:eastAsia="仿宋" w:cs="仿宋"/>
          <w:b/>
          <w:bCs/>
          <w:smallCaps w:val="0"/>
          <w:color w:val="auto"/>
          <w:spacing w:val="0"/>
          <w:position w:val="0"/>
          <w:sz w:val="31"/>
          <w:szCs w:val="31"/>
          <w:highlight w:val="none"/>
          <w:lang w:eastAsia="zh-CN"/>
        </w:rPr>
        <w:t>）</w:t>
      </w:r>
      <w:r>
        <w:rPr>
          <w:rFonts w:ascii="仿宋" w:hAnsi="仿宋" w:eastAsia="仿宋" w:cs="仿宋"/>
          <w:b/>
          <w:bCs/>
          <w:smallCaps w:val="0"/>
          <w:color w:val="auto"/>
          <w:spacing w:val="0"/>
          <w:position w:val="0"/>
          <w:sz w:val="31"/>
          <w:szCs w:val="31"/>
          <w:highlight w:val="none"/>
        </w:rPr>
        <w:t>。</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35.其他注意事项</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35.1在开启、响应期间，供应商不得向评审小组成员或征集人询问评审情况、施加任何影响，不得进行影响评审结果的活动。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35.2为保证入围的公正性，在评审过程中，评审小组成员不得与供应商私下交换意见。在开启、评审期间及征集工作结束后，凡与评审情况有接触的任何人不得透露审查、澄清、评价和比较等响应的有关资料以及评审情况。</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35.3本项目不接受赠品、回扣或者与采购无关的其他商品、服务。</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黑体" w:hAnsi="黑体" w:eastAsia="仿宋" w:cs="黑体"/>
          <w:smallCaps w:val="0"/>
          <w:spacing w:val="0"/>
          <w:position w:val="0"/>
          <w:sz w:val="31"/>
          <w:szCs w:val="31"/>
        </w:rPr>
      </w:pPr>
      <w:bookmarkStart w:id="28" w:name="_Toc25582"/>
      <w:r>
        <w:rPr>
          <w:rFonts w:ascii="黑体" w:hAnsi="黑体" w:eastAsia="仿宋" w:cs="黑体"/>
          <w:smallCaps w:val="0"/>
          <w:spacing w:val="0"/>
          <w:position w:val="0"/>
          <w:sz w:val="31"/>
          <w:szCs w:val="31"/>
        </w:rPr>
        <w:t>五、采购活动终止和串通响应</w:t>
      </w:r>
      <w:bookmarkEnd w:id="27"/>
      <w:bookmarkEnd w:id="28"/>
    </w:p>
    <w:p>
      <w:pPr>
        <w:pStyle w:val="3"/>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eastAsia="仿宋"/>
          <w:b/>
          <w:bCs/>
          <w:smallCaps w:val="0"/>
          <w:spacing w:val="0"/>
          <w:position w:val="0"/>
          <w:sz w:val="31"/>
          <w:szCs w:val="31"/>
        </w:rPr>
        <w:t>36.</w:t>
      </w:r>
      <w:r>
        <w:rPr>
          <w:rFonts w:ascii="仿宋" w:hAnsi="仿宋" w:eastAsia="仿宋" w:cs="仿宋"/>
          <w:b/>
          <w:bCs/>
          <w:smallCaps w:val="0"/>
          <w:spacing w:val="0"/>
          <w:position w:val="0"/>
          <w:sz w:val="31"/>
          <w:szCs w:val="31"/>
        </w:rPr>
        <w:t>采购中，出现下列情形之一的，采购活动终止：</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符合专业条件的供应商或者对征集文件作实质响应的供应商不足两家的；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出现影响采购公正的违法、违规行为的；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供应商的报价均超过了采购最高限价的；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因重大变故，采购任务取消的。</w:t>
      </w:r>
    </w:p>
    <w:p>
      <w:pPr>
        <w:pStyle w:val="3"/>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eastAsia="仿宋"/>
          <w:b/>
          <w:bCs/>
          <w:smallCaps w:val="0"/>
          <w:spacing w:val="0"/>
          <w:position w:val="0"/>
          <w:sz w:val="31"/>
          <w:szCs w:val="31"/>
        </w:rPr>
        <w:t>37.</w:t>
      </w:r>
      <w:r>
        <w:rPr>
          <w:rFonts w:ascii="仿宋" w:hAnsi="仿宋" w:eastAsia="仿宋" w:cs="仿宋"/>
          <w:b/>
          <w:bCs/>
          <w:smallCaps w:val="0"/>
          <w:spacing w:val="0"/>
          <w:position w:val="0"/>
          <w:sz w:val="31"/>
          <w:szCs w:val="31"/>
        </w:rPr>
        <w:t>采购活动终止</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采购活动终止后，征集人应在甘肃政府采购网和</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公共资源交易中心网站上公告，并公告采购活动终止的详细理由。</w:t>
      </w:r>
    </w:p>
    <w:p>
      <w:pPr>
        <w:pStyle w:val="3"/>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eastAsia="仿宋"/>
          <w:b/>
          <w:bCs/>
          <w:smallCaps w:val="0"/>
          <w:spacing w:val="0"/>
          <w:position w:val="0"/>
          <w:sz w:val="31"/>
          <w:szCs w:val="31"/>
        </w:rPr>
        <w:t>38.</w:t>
      </w:r>
      <w:r>
        <w:rPr>
          <w:rFonts w:ascii="仿宋" w:hAnsi="仿宋" w:eastAsia="仿宋" w:cs="仿宋"/>
          <w:b/>
          <w:bCs/>
          <w:smallCaps w:val="0"/>
          <w:spacing w:val="0"/>
          <w:position w:val="0"/>
          <w:sz w:val="31"/>
          <w:szCs w:val="31"/>
        </w:rPr>
        <w:t>有下列情形之一的，视为供应商串通响应，其响应无效：</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一</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不同供应商的电子响应文件由同一单位或者个人编制；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二</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不同供应商委托同一单位或者个人办理响应事宜；</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三</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不同供应商的电子响应文件载明的项目管理成员或者联系人员为同一人；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四</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不同供应商的电子响应文件异常一致或者响应报价呈规律性差异；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五</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不同供应商的电子响应文件相互混装；</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黑体" w:hAnsi="黑体" w:eastAsia="仿宋" w:cs="黑体"/>
          <w:smallCaps w:val="0"/>
          <w:spacing w:val="0"/>
          <w:position w:val="0"/>
          <w:sz w:val="31"/>
          <w:szCs w:val="31"/>
        </w:rPr>
      </w:pPr>
      <w:bookmarkStart w:id="29" w:name="_Toc14188"/>
      <w:bookmarkStart w:id="30" w:name="_Toc16603"/>
      <w:r>
        <w:rPr>
          <w:rFonts w:ascii="黑体" w:hAnsi="黑体" w:eastAsia="仿宋" w:cs="黑体"/>
          <w:smallCaps w:val="0"/>
          <w:spacing w:val="0"/>
          <w:position w:val="0"/>
          <w:sz w:val="31"/>
          <w:szCs w:val="31"/>
        </w:rPr>
        <w:t>六、入围</w:t>
      </w:r>
      <w:bookmarkEnd w:id="29"/>
      <w:bookmarkEnd w:id="30"/>
    </w:p>
    <w:p>
      <w:pPr>
        <w:pStyle w:val="3"/>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eastAsia="仿宋"/>
          <w:b/>
          <w:bCs/>
          <w:smallCaps w:val="0"/>
          <w:spacing w:val="0"/>
          <w:position w:val="0"/>
          <w:sz w:val="31"/>
          <w:szCs w:val="31"/>
        </w:rPr>
        <w:t>39.</w:t>
      </w:r>
      <w:r>
        <w:rPr>
          <w:rFonts w:ascii="仿宋" w:hAnsi="仿宋" w:eastAsia="仿宋" w:cs="仿宋"/>
          <w:b/>
          <w:bCs/>
          <w:smallCaps w:val="0"/>
          <w:spacing w:val="0"/>
          <w:position w:val="0"/>
          <w:sz w:val="31"/>
          <w:szCs w:val="31"/>
        </w:rPr>
        <w:t>确定入围供应商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39.1征集人将在甘肃政府采购网和</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公共资源交易中心网站上发布 “入围结果公告”，公告期限为1个工作日。</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39.2入围供应商有下列情形之一，尚未签订框架协议的，取消其入围资格；已经签订框架协议的，解除与其签订的框架协议：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1.恶意串通谋取入围或者合同成交的。</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b/>
          <w:bCs/>
          <w:smallCaps w:val="0"/>
          <w:spacing w:val="0"/>
          <w:position w:val="0"/>
          <w:sz w:val="31"/>
          <w:szCs w:val="31"/>
        </w:rPr>
      </w:pPr>
      <w:r>
        <w:rPr>
          <w:rFonts w:ascii="仿宋" w:hAnsi="仿宋" w:eastAsia="仿宋" w:cs="仿宋"/>
          <w:b/>
          <w:bCs/>
          <w:smallCaps w:val="0"/>
          <w:spacing w:val="0"/>
          <w:position w:val="0"/>
          <w:sz w:val="31"/>
          <w:szCs w:val="31"/>
        </w:rPr>
        <w:t>2.提供虚假材料谋取入围或者合同成交的。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3.无正当理由拒不接受合同授予的。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4.不履行合同义务或者履行合同义务不符合约定，经采购人请求履行后仍不履行或者仍未按约定履行的。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5.框架协议有效期内，因违法行为被禁止或限制参加政府采购活动的。</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6.框架协议约定的其他情形。</w:t>
      </w:r>
    </w:p>
    <w:p>
      <w:pPr>
        <w:keepNext w:val="0"/>
        <w:keepLines w:val="0"/>
        <w:pageBreakBefore w:val="0"/>
        <w:widowControl w:val="0"/>
        <w:wordWrap/>
        <w:overflowPunct/>
        <w:topLinePunct w:val="0"/>
        <w:bidi w:val="0"/>
        <w:spacing w:line="360" w:lineRule="auto"/>
        <w:ind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被取消入围资格或者被解除框架协议的供应商不得参加同一封闭式框架协议补充征集。</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40.入围通知书</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40.1入围通知书为签订框架协议的依据，是协议的有效组成部分。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40.2入围通知书对征集和入围供应商均具有法律效力。入围通知书发出后，征集不得违法改变入围结果，入围供应商无正当理由不得放弃入围。</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40.3入围供应商因不可抗力或者自身原因不能履行框架协议的，征集人可以按照评审报告推荐的入围候选供应商名单排序，确定下一候选人为入围供应商。</w:t>
      </w:r>
    </w:p>
    <w:p>
      <w:pPr>
        <w:keepNext w:val="0"/>
        <w:keepLines w:val="0"/>
        <w:pageBreakBefore w:val="0"/>
        <w:widowControl w:val="0"/>
        <w:wordWrap/>
        <w:overflowPunct/>
        <w:topLinePunct w:val="0"/>
        <w:bidi w:val="0"/>
        <w:spacing w:line="360" w:lineRule="auto"/>
        <w:ind w:left="0" w:leftChars="0" w:right="0" w:firstLine="622" w:firstLineChars="200"/>
        <w:jc w:val="left"/>
        <w:outlineLvl w:val="1"/>
        <w:rPr>
          <w:rFonts w:ascii="黑体" w:hAnsi="黑体" w:eastAsia="仿宋" w:cs="黑体"/>
          <w:smallCaps w:val="0"/>
          <w:spacing w:val="0"/>
          <w:position w:val="0"/>
          <w:sz w:val="31"/>
          <w:szCs w:val="31"/>
        </w:rPr>
      </w:pPr>
      <w:bookmarkStart w:id="31" w:name="_Toc15048"/>
      <w:bookmarkStart w:id="32" w:name="_Toc19831"/>
      <w:r>
        <w:rPr>
          <w:rFonts w:ascii="黑体" w:hAnsi="黑体" w:eastAsia="仿宋" w:cs="黑体"/>
          <w:b/>
          <w:bCs/>
          <w:smallCaps w:val="0"/>
          <w:spacing w:val="0"/>
          <w:position w:val="0"/>
          <w:sz w:val="31"/>
          <w:szCs w:val="31"/>
        </w:rPr>
        <w:t>七、签订框架协议</w:t>
      </w:r>
      <w:bookmarkEnd w:id="31"/>
      <w:bookmarkEnd w:id="32"/>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41.签订框架协议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41.1征集人在入围通知书发出之日起30日内和入围供应商签订框架协议，入围供应商在征集人通知后需及时完成框架协议的签订工作，框架协议不得对征集文件确定的事项以及入围供应商的响应文件作实质性修改。入围供应商如无正当理由不及时签订框架协议的，应承担《中华人民共和国政府采购法实施条例》第七十二条第一款第</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二</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项规定的法律责任。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41.2征集文件、入围供应商的响应文件及评审过程中有关澄清、承诺文件均应作为框架协议的附件。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41.3签订框架协议后，</w:t>
      </w:r>
      <w:r>
        <w:rPr>
          <w:rFonts w:ascii="仿宋" w:hAnsi="仿宋" w:eastAsia="仿宋" w:cs="仿宋"/>
          <w:b/>
          <w:bCs/>
          <w:smallCaps w:val="0"/>
          <w:spacing w:val="0"/>
          <w:position w:val="0"/>
          <w:sz w:val="31"/>
          <w:szCs w:val="31"/>
        </w:rPr>
        <w:t>入围供应商不得将产品及其他相关服务进行转包。</w:t>
      </w:r>
      <w:r>
        <w:rPr>
          <w:rFonts w:ascii="仿宋" w:hAnsi="仿宋" w:eastAsia="仿宋" w:cs="仿宋"/>
          <w:smallCaps w:val="0"/>
          <w:spacing w:val="0"/>
          <w:position w:val="0"/>
          <w:sz w:val="31"/>
          <w:szCs w:val="31"/>
        </w:rPr>
        <w:t>未经采购人同意，入围供应商也不得采用分包的形式履行合同，否则征集人有权终止框架协议，采购人有权终止采购合同 。转包或分包造成征集人或采购人损失的，入围供应商及其委托代理商应承担相应赔偿责任。</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42.供应商补充征集及清退</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42.1 封闭式框架协议入围供应商无正当理由，不得主动放弃入围资格或者退出框架协议。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42.2 剩余入围供应商不足入围供应商总数</w:t>
      </w:r>
      <w:r>
        <w:rPr>
          <w:rFonts w:hint="eastAsia" w:ascii="仿宋" w:hAnsi="仿宋" w:eastAsia="仿宋" w:cs="仿宋"/>
          <w:smallCaps w:val="0"/>
          <w:spacing w:val="0"/>
          <w:position w:val="0"/>
          <w:sz w:val="31"/>
          <w:szCs w:val="31"/>
          <w:lang w:val="en-US" w:eastAsia="zh-CN"/>
        </w:rPr>
        <w:t>70</w:t>
      </w:r>
      <w:r>
        <w:rPr>
          <w:rFonts w:ascii="仿宋" w:hAnsi="仿宋" w:eastAsia="仿宋" w:cs="仿宋"/>
          <w:smallCaps w:val="0"/>
          <w:spacing w:val="0"/>
          <w:position w:val="0"/>
          <w:sz w:val="31"/>
          <w:szCs w:val="31"/>
        </w:rPr>
        <w:t>%且影响框架协议执行的，征集人将在框架协议有效期内启动供应商补充征集程序</w:t>
      </w:r>
    </w:p>
    <w:p>
      <w:pPr>
        <w:keepNext w:val="0"/>
        <w:keepLines w:val="0"/>
        <w:pageBreakBefore w:val="0"/>
        <w:widowControl w:val="0"/>
        <w:wordWrap/>
        <w:overflowPunct/>
        <w:topLinePunct w:val="0"/>
        <w:bidi w:val="0"/>
        <w:spacing w:line="360" w:lineRule="auto"/>
        <w:ind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42.3征集人补充征集供应商的，补充征集的条件、程序、评审 方法和淘汰比例应当与初次征集相同。补充征集应当遵守原框架协议的有效期。补充征集期间，原框架协议继续履行。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42.3供应商的清退规则：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入围供应商存在《政府采购框架协议采购方式管理暂行办法》第十九条规定情形的，尚未签订框架协议的，取消其入围资格； 已经签订框架协议的，解除与其签订的框架协议。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黑体" w:hAnsi="黑体" w:eastAsia="仿宋" w:cs="黑体"/>
          <w:smallCaps w:val="0"/>
          <w:spacing w:val="0"/>
          <w:position w:val="0"/>
          <w:sz w:val="31"/>
          <w:szCs w:val="31"/>
        </w:rPr>
      </w:pPr>
      <w:bookmarkStart w:id="33" w:name="_Toc3056"/>
      <w:bookmarkStart w:id="34" w:name="_Toc3437"/>
      <w:r>
        <w:rPr>
          <w:rFonts w:ascii="黑体" w:hAnsi="黑体" w:eastAsia="仿宋" w:cs="黑体"/>
          <w:smallCaps w:val="0"/>
          <w:spacing w:val="0"/>
          <w:position w:val="0"/>
          <w:sz w:val="31"/>
          <w:szCs w:val="31"/>
        </w:rPr>
        <w:t>八、询问和质疑</w:t>
      </w:r>
      <w:bookmarkEnd w:id="33"/>
      <w:bookmarkEnd w:id="34"/>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43.询问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43.1供应商对政府采购活动事项和征集文件、采购结果有疑问的，可按第一章征集邀请中载明的联系方式、地址，以口头或书面形式向征集人提出询问，征集人将依据《中华人民共和国政府采购法实施条例》第五十二条的规定时限做出处理和答复。</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43.2询问的内容不属于征集人事项的，征集人将依法告知供应商向采购人提出询问。</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44.质疑及答复</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44.1对采购需求的质疑，供应商直接向征集人提出，由征集人负责答复。</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44.2根据《政府采购质疑和投诉办法》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财政部令第94号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第十条，供应商对征集文件、采购过程、成交结果的质疑必须在有效的质疑期内一次性提出针对同一采购程序环节的质疑，不接受二次质疑。</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45.质疑时限</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供应商认为征集文件、评审过程和入围结果使自己的权益受到损害的，可以根据《政府采购质疑和投诉办法》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财政部令第94号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 xml:space="preserve"> 第十条的规定，以书面形式提出质疑。</w:t>
      </w:r>
      <w:r>
        <w:rPr>
          <w:rFonts w:ascii="仿宋" w:hAnsi="仿宋" w:eastAsia="仿宋" w:cs="仿宋"/>
          <w:b/>
          <w:bCs/>
          <w:smallCaps w:val="0"/>
          <w:spacing w:val="0"/>
          <w:position w:val="0"/>
          <w:sz w:val="31"/>
          <w:szCs w:val="31"/>
        </w:rPr>
        <w:t>对征集文件的质疑其受到损害之日为收到本征集文件之日。</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46.质疑函应当包括下列主要内容：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供应商提出的质疑必须符合《政府采购质疑和投诉办法》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财政部令第94号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第十二条的规定，应当提交质疑函和必要的证明材料及法人授权委托书(原件</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、营业执照</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复印件</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、法定代表人和授权代表身份证复印件，否则不予受理。质疑函应当包括下列内容</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质疑函范本请登录中国政府采购网自行下载：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eastAsia="zh-CN"/>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供应商的姓名或者名称、地址、邮编、联系人及联系电话</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质疑项目的名称、编号；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具体、明确的质疑事项和与质疑事项相关的请求；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事实依据；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必要的法律依据；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6</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提出质疑的日期。</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供应商为自然人的，应当由本人签字或盖章；供应商为法人或 者其他组织的，应当由法定代表人、主要负责人，或者授权代表签字或者盖章，并加盖公章。</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47.有下列情形之一的，属于无效质疑，征集人可不予受理：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未在有效期限内提出质疑的；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2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20"/>
          <w:position w:val="0"/>
          <w:sz w:val="31"/>
          <w:szCs w:val="31"/>
        </w:rPr>
        <w:t>质疑未以书面形式提出，或质疑书内容不符合本须知要求</w:t>
      </w:r>
      <w:r>
        <w:rPr>
          <w:rFonts w:hint="eastAsia" w:ascii="仿宋" w:hAnsi="仿宋" w:eastAsia="仿宋" w:cs="仿宋"/>
          <w:smallCaps w:val="0"/>
          <w:spacing w:val="-20"/>
          <w:position w:val="0"/>
          <w:sz w:val="31"/>
          <w:szCs w:val="31"/>
          <w:lang w:eastAsia="zh-CN"/>
        </w:rPr>
        <w:t>的</w:t>
      </w:r>
      <w:r>
        <w:rPr>
          <w:rFonts w:ascii="仿宋" w:hAnsi="仿宋" w:eastAsia="仿宋" w:cs="仿宋"/>
          <w:smallCaps w:val="0"/>
          <w:spacing w:val="-20"/>
          <w:position w:val="0"/>
          <w:sz w:val="31"/>
          <w:szCs w:val="31"/>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质疑书没有法定代表人本人签章，或未提供法定代表人签章的特别授权，或未加盖单位公章的；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对征集文件条款或技术参数有异议，而未在开启前通过澄清或修改程序提出的；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未在有效的质疑期内一次性提出针对同一采购程序环节的质疑，进行二次或多次质疑的；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6</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质疑事项已经进入投诉或者诉讼程序的；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7</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其它不符合受理条件的情形。</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黑体" w:hAnsi="黑体" w:eastAsia="仿宋" w:cs="黑体"/>
          <w:smallCaps w:val="0"/>
          <w:spacing w:val="0"/>
          <w:position w:val="0"/>
          <w:sz w:val="31"/>
          <w:szCs w:val="31"/>
        </w:rPr>
      </w:pPr>
      <w:bookmarkStart w:id="35" w:name="_Toc30795"/>
      <w:bookmarkStart w:id="36" w:name="_Toc25092"/>
      <w:r>
        <w:rPr>
          <w:rFonts w:ascii="黑体" w:hAnsi="黑体" w:eastAsia="仿宋" w:cs="黑体"/>
          <w:smallCaps w:val="0"/>
          <w:spacing w:val="0"/>
          <w:position w:val="0"/>
          <w:sz w:val="31"/>
          <w:szCs w:val="31"/>
        </w:rPr>
        <w:t>九、其他规定</w:t>
      </w:r>
      <w:bookmarkEnd w:id="35"/>
      <w:bookmarkEnd w:id="36"/>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48.征集人将建立用户反馈和评价机制，接受采购人对入围供应商履行框架协议和采购合同情况的反馈与评价，并将用户反馈和评价情况通过市级公共资源交易网站向采购人公开，作为第二阶段直接选定成交供应商的参考。</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49.入围通知书</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49.1入围结果公告发布后，征集人向入围供应商发出入围通知书。</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50.供应商向征集人咨询的有关项目事项，一切以法律法规的规定和征集人书面答复为准，其他一切形式均为个人意见，不代表本单位的意见。</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13"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b/>
          <w:bCs/>
          <w:smallCaps w:val="0"/>
          <w:spacing w:val="0"/>
          <w:position w:val="0"/>
          <w:sz w:val="43"/>
          <w:szCs w:val="43"/>
        </w:rPr>
      </w:pPr>
      <w:bookmarkStart w:id="37" w:name="_Toc32210"/>
      <w:bookmarkStart w:id="38" w:name="_Toc5790"/>
      <w:r>
        <w:rPr>
          <w:rFonts w:ascii="黑体" w:hAnsi="黑体" w:eastAsia="仿宋" w:cs="黑体"/>
          <w:b/>
          <w:bCs/>
          <w:smallCaps w:val="0"/>
          <w:spacing w:val="0"/>
          <w:position w:val="0"/>
          <w:sz w:val="43"/>
          <w:szCs w:val="43"/>
        </w:rPr>
        <w:t>第四章  资格审查方法和标准</w:t>
      </w:r>
      <w:bookmarkEnd w:id="37"/>
      <w:bookmarkEnd w:id="38"/>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80" w:firstLineChars="200"/>
        <w:jc w:val="left"/>
        <w:outlineLvl w:val="1"/>
        <w:rPr>
          <w:rFonts w:ascii="仿宋" w:hAnsi="仿宋" w:eastAsia="仿宋" w:cs="仿宋"/>
          <w:smallCaps w:val="0"/>
          <w:spacing w:val="0"/>
          <w:position w:val="0"/>
          <w:sz w:val="24"/>
          <w:szCs w:val="24"/>
        </w:rPr>
      </w:pPr>
      <w:bookmarkStart w:id="39" w:name="_Toc23009"/>
      <w:bookmarkStart w:id="40" w:name="_Toc1955"/>
      <w:r>
        <w:rPr>
          <w:rFonts w:ascii="仿宋" w:hAnsi="仿宋" w:eastAsia="仿宋" w:cs="仿宋"/>
          <w:smallCaps w:val="0"/>
          <w:spacing w:val="0"/>
          <w:position w:val="0"/>
          <w:sz w:val="24"/>
          <w:szCs w:val="24"/>
        </w:rPr>
        <w:t>一、资格审查方法</w:t>
      </w:r>
      <w:bookmarkEnd w:id="39"/>
      <w:bookmarkEnd w:id="40"/>
    </w:p>
    <w:p>
      <w:pPr>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pacing w:val="0"/>
          <w:position w:val="0"/>
          <w:sz w:val="24"/>
          <w:szCs w:val="24"/>
        </w:rPr>
      </w:pPr>
      <w:r>
        <w:rPr>
          <w:rFonts w:ascii="仿宋" w:hAnsi="仿宋" w:eastAsia="仿宋" w:cs="仿宋"/>
          <w:smallCaps w:val="0"/>
          <w:spacing w:val="0"/>
          <w:position w:val="0"/>
          <w:sz w:val="24"/>
          <w:szCs w:val="24"/>
        </w:rPr>
        <w:t>开标结束后，征集人</w:t>
      </w:r>
      <w:r>
        <w:rPr>
          <w:rFonts w:hint="eastAsia" w:ascii="仿宋" w:hAnsi="仿宋" w:eastAsia="仿宋" w:cs="仿宋"/>
          <w:smallCaps w:val="0"/>
          <w:spacing w:val="0"/>
          <w:position w:val="0"/>
          <w:sz w:val="24"/>
          <w:szCs w:val="24"/>
          <w:lang w:val="en-US" w:eastAsia="zh-CN"/>
        </w:rPr>
        <w:t>或评标小组</w:t>
      </w:r>
      <w:r>
        <w:rPr>
          <w:rFonts w:ascii="仿宋" w:hAnsi="仿宋" w:eastAsia="仿宋" w:cs="仿宋"/>
          <w:smallCaps w:val="0"/>
          <w:spacing w:val="0"/>
          <w:position w:val="0"/>
          <w:sz w:val="24"/>
          <w:szCs w:val="24"/>
        </w:rPr>
        <w:t>依法按征集文件要求对供应商的资格进行审查。</w:t>
      </w:r>
    </w:p>
    <w:p>
      <w:pPr>
        <w:keepNext w:val="0"/>
        <w:keepLines w:val="0"/>
        <w:pageBreakBefore w:val="0"/>
        <w:widowControl w:val="0"/>
        <w:wordWrap/>
        <w:overflowPunct/>
        <w:topLinePunct w:val="0"/>
        <w:bidi w:val="0"/>
        <w:spacing w:line="360" w:lineRule="auto"/>
        <w:ind w:left="0" w:leftChars="0" w:right="0" w:firstLine="480" w:firstLineChars="200"/>
        <w:jc w:val="left"/>
        <w:outlineLvl w:val="1"/>
        <w:rPr>
          <w:rFonts w:ascii="仿宋" w:hAnsi="仿宋" w:eastAsia="仿宋" w:cs="仿宋"/>
          <w:smallCaps w:val="0"/>
          <w:spacing w:val="0"/>
          <w:position w:val="0"/>
          <w:sz w:val="24"/>
          <w:szCs w:val="24"/>
        </w:rPr>
      </w:pPr>
      <w:bookmarkStart w:id="41" w:name="_Toc27759"/>
      <w:bookmarkStart w:id="42" w:name="_Toc17498"/>
      <w:r>
        <w:rPr>
          <w:rFonts w:ascii="仿宋" w:hAnsi="仿宋" w:eastAsia="仿宋" w:cs="仿宋"/>
          <w:smallCaps w:val="0"/>
          <w:spacing w:val="0"/>
          <w:position w:val="0"/>
          <w:sz w:val="24"/>
          <w:szCs w:val="24"/>
        </w:rPr>
        <w:t>二、资格审查标准</w:t>
      </w:r>
      <w:bookmarkEnd w:id="41"/>
      <w:bookmarkEnd w:id="42"/>
    </w:p>
    <w:p>
      <w:pPr>
        <w:keepNext w:val="0"/>
        <w:keepLines w:val="0"/>
        <w:pageBreakBefore w:val="0"/>
        <w:widowControl w:val="0"/>
        <w:wordWrap/>
        <w:overflowPunct/>
        <w:topLinePunct w:val="0"/>
        <w:bidi w:val="0"/>
        <w:spacing w:line="360" w:lineRule="auto"/>
        <w:ind w:left="0" w:leftChars="0" w:right="0" w:firstLine="480" w:firstLineChars="200"/>
        <w:jc w:val="left"/>
        <w:outlineLvl w:val="9"/>
        <w:rPr>
          <w:rFonts w:ascii="仿宋" w:hAnsi="仿宋" w:eastAsia="仿宋" w:cs="仿宋"/>
          <w:smallCaps w:val="0"/>
          <w:spacing w:val="0"/>
          <w:position w:val="0"/>
          <w:sz w:val="24"/>
          <w:szCs w:val="24"/>
        </w:rPr>
      </w:pPr>
      <w:r>
        <w:rPr>
          <w:rFonts w:ascii="仿宋" w:hAnsi="仿宋" w:eastAsia="仿宋" w:cs="仿宋"/>
          <w:smallCaps w:val="0"/>
          <w:spacing w:val="0"/>
          <w:position w:val="0"/>
          <w:sz w:val="24"/>
          <w:szCs w:val="24"/>
        </w:rPr>
        <w:t>资格性审查有一项不符合（提供的资格证明文件不全或不实），按无效投标处理。</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tbl>
      <w:tblPr>
        <w:tblStyle w:val="10"/>
        <w:tblW w:w="9173"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2001"/>
        <w:gridCol w:w="6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739" w:type="dxa"/>
            <w:tcBorders>
              <w:top w:val="single" w:color="000000" w:sz="16" w:space="0"/>
              <w:left w:val="single" w:color="000000" w:sz="16"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32"/>
                <w:szCs w:val="32"/>
              </w:rPr>
            </w:pPr>
            <w:r>
              <w:rPr>
                <w:rFonts w:eastAsia="仿宋"/>
                <w:smallCaps w:val="0"/>
                <w:spacing w:val="0"/>
                <w:position w:val="0"/>
                <w:sz w:val="32"/>
                <w:szCs w:val="32"/>
              </w:rPr>
              <w:t>序号</w:t>
            </w:r>
          </w:p>
        </w:tc>
        <w:tc>
          <w:tcPr>
            <w:tcW w:w="2001" w:type="dxa"/>
            <w:tcBorders>
              <w:top w:val="single" w:color="000000" w:sz="16"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32"/>
                <w:szCs w:val="32"/>
              </w:rPr>
            </w:pPr>
            <w:r>
              <w:rPr>
                <w:rFonts w:eastAsia="仿宋"/>
                <w:smallCaps w:val="0"/>
                <w:spacing w:val="0"/>
                <w:position w:val="0"/>
                <w:sz w:val="32"/>
                <w:szCs w:val="32"/>
              </w:rPr>
              <w:t>评审因素</w:t>
            </w:r>
          </w:p>
        </w:tc>
        <w:tc>
          <w:tcPr>
            <w:tcW w:w="6433" w:type="dxa"/>
            <w:tcBorders>
              <w:top w:val="single" w:color="000000" w:sz="16" w:space="0"/>
              <w:right w:val="single" w:color="000000" w:sz="16"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32"/>
                <w:szCs w:val="32"/>
              </w:rPr>
            </w:pPr>
            <w:r>
              <w:rPr>
                <w:rFonts w:eastAsia="仿宋"/>
                <w:smallCaps w:val="0"/>
                <w:spacing w:val="0"/>
                <w:position w:val="0"/>
                <w:sz w:val="32"/>
                <w:szCs w:val="32"/>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5" w:hRule="atLeast"/>
        </w:trPr>
        <w:tc>
          <w:tcPr>
            <w:tcW w:w="739" w:type="dxa"/>
            <w:tcBorders>
              <w:left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32"/>
                <w:szCs w:val="32"/>
              </w:rPr>
            </w:pPr>
            <w:r>
              <w:rPr>
                <w:rFonts w:eastAsia="仿宋"/>
                <w:smallCaps w:val="0"/>
                <w:spacing w:val="0"/>
                <w:position w:val="0"/>
                <w:sz w:val="32"/>
                <w:szCs w:val="32"/>
              </w:rPr>
              <w:t>1</w:t>
            </w:r>
          </w:p>
        </w:tc>
        <w:tc>
          <w:tcPr>
            <w:tcW w:w="2001" w:type="dxa"/>
            <w:vAlign w:val="center"/>
          </w:tcPr>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2"/>
                <w:szCs w:val="22"/>
              </w:rPr>
            </w:pPr>
            <w:r>
              <w:rPr>
                <w:rFonts w:eastAsia="仿宋"/>
                <w:smallCaps w:val="0"/>
                <w:spacing w:val="0"/>
                <w:position w:val="0"/>
                <w:sz w:val="22"/>
                <w:szCs w:val="22"/>
              </w:rPr>
              <w:t>信用中国及中国政</w:t>
            </w:r>
            <w:r>
              <w:rPr>
                <w:rFonts w:hint="eastAsia" w:eastAsia="仿宋"/>
                <w:smallCaps w:val="0"/>
                <w:spacing w:val="0"/>
                <w:position w:val="0"/>
                <w:sz w:val="22"/>
                <w:szCs w:val="22"/>
                <w:lang w:eastAsia="zh-CN"/>
              </w:rPr>
              <w:t>府采购网</w:t>
            </w:r>
          </w:p>
        </w:tc>
        <w:tc>
          <w:tcPr>
            <w:tcW w:w="6433" w:type="dxa"/>
            <w:tcBorders>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40" w:firstLineChars="200"/>
              <w:jc w:val="left"/>
              <w:outlineLvl w:val="9"/>
              <w:rPr>
                <w:rFonts w:eastAsia="仿宋"/>
                <w:smallCaps w:val="0"/>
                <w:spacing w:val="0"/>
                <w:position w:val="0"/>
                <w:sz w:val="32"/>
                <w:szCs w:val="32"/>
              </w:rPr>
            </w:pPr>
            <w:r>
              <w:rPr>
                <w:rFonts w:eastAsia="仿宋"/>
                <w:smallCaps w:val="0"/>
                <w:spacing w:val="0"/>
                <w:position w:val="0"/>
                <w:sz w:val="22"/>
                <w:szCs w:val="22"/>
              </w:rPr>
              <w:t>参加投标人应符合中华人民共和国政府采购法第二十二条规定，且必须为未被列入“信用中国”网站</w:t>
            </w:r>
            <w:r>
              <w:rPr>
                <w:rFonts w:hint="eastAsia" w:eastAsia="仿宋"/>
                <w:smallCaps w:val="0"/>
                <w:spacing w:val="0"/>
                <w:position w:val="0"/>
                <w:sz w:val="22"/>
                <w:szCs w:val="22"/>
                <w:lang w:eastAsia="zh-CN"/>
              </w:rPr>
              <w:t>（</w:t>
            </w:r>
            <w:r>
              <w:rPr>
                <w:rFonts w:ascii="宋体" w:hAnsi="宋体" w:eastAsia="仿宋" w:cs="宋体"/>
                <w:smallCaps w:val="0"/>
                <w:spacing w:val="0"/>
                <w:position w:val="0"/>
                <w:sz w:val="22"/>
                <w:szCs w:val="22"/>
              </w:rPr>
              <w:t>www.creditchina.gov.cn)</w:t>
            </w:r>
            <w:r>
              <w:rPr>
                <w:rFonts w:eastAsia="仿宋"/>
                <w:smallCaps w:val="0"/>
                <w:spacing w:val="0"/>
                <w:position w:val="0"/>
                <w:sz w:val="22"/>
                <w:szCs w:val="22"/>
              </w:rPr>
              <w:t>、中国政府采购网</w:t>
            </w:r>
            <w:r>
              <w:rPr>
                <w:rFonts w:hint="eastAsia" w:eastAsia="仿宋"/>
                <w:smallCaps w:val="0"/>
                <w:spacing w:val="0"/>
                <w:position w:val="0"/>
                <w:sz w:val="22"/>
                <w:szCs w:val="22"/>
                <w:lang w:eastAsia="zh-CN"/>
              </w:rPr>
              <w:t>（</w:t>
            </w:r>
            <w:r>
              <w:rPr>
                <w:rFonts w:ascii="宋体" w:hAnsi="宋体" w:eastAsia="仿宋" w:cs="宋体"/>
                <w:smallCaps w:val="0"/>
                <w:spacing w:val="0"/>
                <w:position w:val="0"/>
                <w:sz w:val="22"/>
                <w:szCs w:val="22"/>
              </w:rPr>
              <w:t>www.ccgp.gov.cn</w:t>
            </w:r>
            <w:r>
              <w:rPr>
                <w:rFonts w:hint="eastAsia" w:ascii="宋体" w:hAnsi="宋体" w:eastAsia="仿宋" w:cs="宋体"/>
                <w:smallCaps w:val="0"/>
                <w:spacing w:val="0"/>
                <w:position w:val="0"/>
                <w:sz w:val="22"/>
                <w:szCs w:val="22"/>
                <w:lang w:eastAsia="zh-CN"/>
              </w:rPr>
              <w:t>）</w:t>
            </w:r>
            <w:r>
              <w:rPr>
                <w:rFonts w:ascii="宋体" w:hAnsi="宋体" w:eastAsia="仿宋" w:cs="宋体"/>
                <w:smallCaps w:val="0"/>
                <w:spacing w:val="0"/>
                <w:position w:val="0"/>
                <w:sz w:val="22"/>
                <w:szCs w:val="22"/>
              </w:rPr>
              <w:t>渠</w:t>
            </w:r>
            <w:r>
              <w:rPr>
                <w:rFonts w:eastAsia="仿宋"/>
                <w:smallCaps w:val="0"/>
                <w:spacing w:val="0"/>
                <w:position w:val="0"/>
                <w:sz w:val="22"/>
                <w:szCs w:val="22"/>
              </w:rPr>
              <w:t>道信用记录失信被执行人、重大税收违法案件当事人名单、政府采购严重违法失信行为记录名单</w:t>
            </w:r>
            <w:r>
              <w:rPr>
                <w:rFonts w:eastAsia="仿宋"/>
                <w:smallCaps w:val="0"/>
                <w:spacing w:val="0"/>
                <w:position w:val="0"/>
                <w:sz w:val="32"/>
                <w:szCs w:val="3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5" w:hRule="atLeast"/>
        </w:trPr>
        <w:tc>
          <w:tcPr>
            <w:tcW w:w="739" w:type="dxa"/>
            <w:tcBorders>
              <w:left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2"/>
                <w:szCs w:val="22"/>
              </w:rPr>
            </w:pPr>
            <w:r>
              <w:rPr>
                <w:rFonts w:ascii="宋体" w:hAnsi="宋体" w:eastAsia="仿宋" w:cs="宋体"/>
                <w:smallCaps w:val="0"/>
                <w:spacing w:val="0"/>
                <w:position w:val="0"/>
                <w:sz w:val="22"/>
                <w:szCs w:val="22"/>
              </w:rPr>
              <w:t>2</w:t>
            </w:r>
          </w:p>
        </w:tc>
        <w:tc>
          <w:tcPr>
            <w:tcW w:w="2001" w:type="dxa"/>
            <w:vAlign w:val="center"/>
          </w:tcPr>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2"/>
                <w:szCs w:val="22"/>
              </w:rPr>
            </w:pPr>
            <w:r>
              <w:rPr>
                <w:rFonts w:eastAsia="仿宋"/>
                <w:smallCaps w:val="0"/>
                <w:spacing w:val="0"/>
                <w:position w:val="0"/>
                <w:sz w:val="22"/>
                <w:szCs w:val="22"/>
              </w:rPr>
              <w:t>营业执照等</w:t>
            </w:r>
          </w:p>
        </w:tc>
        <w:tc>
          <w:tcPr>
            <w:tcW w:w="6433" w:type="dxa"/>
            <w:tcBorders>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40" w:firstLineChars="200"/>
              <w:jc w:val="left"/>
              <w:outlineLvl w:val="9"/>
              <w:rPr>
                <w:rFonts w:eastAsia="仿宋"/>
                <w:smallCaps w:val="0"/>
                <w:spacing w:val="0"/>
                <w:position w:val="0"/>
                <w:sz w:val="22"/>
                <w:szCs w:val="22"/>
              </w:rPr>
            </w:pPr>
            <w:r>
              <w:rPr>
                <w:rFonts w:eastAsia="仿宋"/>
                <w:smallCaps w:val="0"/>
                <w:spacing w:val="0"/>
                <w:position w:val="0"/>
                <w:sz w:val="22"/>
                <w:szCs w:val="22"/>
              </w:rPr>
              <w:t>投标人必须是中华人民共和国境内注册具有独立承担民事责任能力的法人、自然人或其他组织。其中：</w:t>
            </w:r>
          </w:p>
          <w:p>
            <w:pPr>
              <w:pStyle w:val="11"/>
              <w:keepNext w:val="0"/>
              <w:keepLines w:val="0"/>
              <w:pageBreakBefore w:val="0"/>
              <w:widowControl w:val="0"/>
              <w:wordWrap/>
              <w:overflowPunct/>
              <w:topLinePunct w:val="0"/>
              <w:bidi w:val="0"/>
              <w:spacing w:line="360" w:lineRule="auto"/>
              <w:ind w:left="0" w:leftChars="0" w:right="0" w:firstLine="442" w:firstLineChars="200"/>
              <w:jc w:val="left"/>
              <w:outlineLvl w:val="9"/>
              <w:rPr>
                <w:rFonts w:eastAsia="仿宋"/>
                <w:smallCaps w:val="0"/>
                <w:spacing w:val="0"/>
                <w:position w:val="0"/>
                <w:sz w:val="22"/>
                <w:szCs w:val="22"/>
              </w:rPr>
            </w:pPr>
            <w:r>
              <w:rPr>
                <w:rFonts w:eastAsia="仿宋"/>
                <w:b/>
                <w:bCs/>
                <w:smallCaps w:val="0"/>
                <w:spacing w:val="0"/>
                <w:position w:val="0"/>
                <w:sz w:val="22"/>
                <w:szCs w:val="22"/>
              </w:rPr>
              <w:t>投标人是企业（包括合</w:t>
            </w:r>
            <w:r>
              <w:rPr>
                <w:rFonts w:ascii="宋体" w:hAnsi="宋体" w:eastAsia="仿宋" w:cs="宋体"/>
                <w:b/>
                <w:bCs/>
                <w:smallCaps w:val="0"/>
                <w:spacing w:val="0"/>
                <w:position w:val="0"/>
                <w:sz w:val="22"/>
                <w:szCs w:val="22"/>
              </w:rPr>
              <w:t>伙</w:t>
            </w:r>
            <w:r>
              <w:rPr>
                <w:rFonts w:eastAsia="仿宋"/>
                <w:b/>
                <w:bCs/>
                <w:smallCaps w:val="0"/>
                <w:spacing w:val="0"/>
                <w:position w:val="0"/>
                <w:sz w:val="22"/>
                <w:szCs w:val="22"/>
              </w:rPr>
              <w:t>企业）的，应提供其在工商部门注册的有效“企业法人营业执照”或</w:t>
            </w:r>
            <w:r>
              <w:rPr>
                <w:rFonts w:eastAsia="仿宋"/>
                <w:smallCaps w:val="0"/>
                <w:spacing w:val="0"/>
                <w:position w:val="0"/>
                <w:sz w:val="22"/>
                <w:szCs w:val="22"/>
              </w:rPr>
              <w:t xml:space="preserve"> </w:t>
            </w:r>
            <w:r>
              <w:rPr>
                <w:rFonts w:eastAsia="仿宋"/>
                <w:b/>
                <w:bCs/>
                <w:smallCaps w:val="0"/>
                <w:spacing w:val="0"/>
                <w:position w:val="0"/>
                <w:sz w:val="22"/>
                <w:szCs w:val="22"/>
              </w:rPr>
              <w:t>“营业执照”；</w:t>
            </w:r>
          </w:p>
          <w:p>
            <w:pPr>
              <w:pStyle w:val="11"/>
              <w:keepNext w:val="0"/>
              <w:keepLines w:val="0"/>
              <w:pageBreakBefore w:val="0"/>
              <w:widowControl w:val="0"/>
              <w:wordWrap/>
              <w:overflowPunct/>
              <w:topLinePunct w:val="0"/>
              <w:bidi w:val="0"/>
              <w:spacing w:line="360" w:lineRule="auto"/>
              <w:ind w:left="0" w:leftChars="0" w:right="0" w:firstLine="442" w:firstLineChars="200"/>
              <w:jc w:val="left"/>
              <w:outlineLvl w:val="9"/>
              <w:rPr>
                <w:rFonts w:eastAsia="仿宋"/>
                <w:smallCaps w:val="0"/>
                <w:spacing w:val="0"/>
                <w:position w:val="0"/>
                <w:sz w:val="22"/>
                <w:szCs w:val="22"/>
              </w:rPr>
            </w:pPr>
            <w:r>
              <w:rPr>
                <w:rFonts w:eastAsia="仿宋"/>
                <w:b/>
                <w:bCs/>
                <w:smallCaps w:val="0"/>
                <w:spacing w:val="0"/>
                <w:position w:val="0"/>
                <w:sz w:val="22"/>
                <w:szCs w:val="22"/>
              </w:rPr>
              <w:t>投标人是事业单位的，应提供其有效的</w:t>
            </w:r>
            <w:r>
              <w:rPr>
                <w:rFonts w:eastAsia="仿宋"/>
                <w:smallCaps w:val="0"/>
                <w:spacing w:val="0"/>
                <w:position w:val="0"/>
                <w:sz w:val="22"/>
                <w:szCs w:val="22"/>
              </w:rPr>
              <w:t xml:space="preserve"> </w:t>
            </w:r>
            <w:r>
              <w:rPr>
                <w:rFonts w:eastAsia="仿宋"/>
                <w:b/>
                <w:bCs/>
                <w:smallCaps w:val="0"/>
                <w:spacing w:val="0"/>
                <w:position w:val="0"/>
                <w:sz w:val="22"/>
                <w:szCs w:val="22"/>
              </w:rPr>
              <w:t>“事业单位法人证书”；</w:t>
            </w:r>
          </w:p>
          <w:p>
            <w:pPr>
              <w:pStyle w:val="11"/>
              <w:keepNext w:val="0"/>
              <w:keepLines w:val="0"/>
              <w:pageBreakBefore w:val="0"/>
              <w:widowControl w:val="0"/>
              <w:wordWrap/>
              <w:overflowPunct/>
              <w:topLinePunct w:val="0"/>
              <w:bidi w:val="0"/>
              <w:spacing w:line="360" w:lineRule="auto"/>
              <w:ind w:left="0" w:leftChars="0" w:right="0" w:firstLine="442" w:firstLineChars="200"/>
              <w:jc w:val="left"/>
              <w:outlineLvl w:val="9"/>
              <w:rPr>
                <w:rFonts w:eastAsia="仿宋"/>
                <w:smallCaps w:val="0"/>
                <w:spacing w:val="0"/>
                <w:position w:val="0"/>
                <w:sz w:val="22"/>
                <w:szCs w:val="22"/>
              </w:rPr>
            </w:pPr>
            <w:r>
              <w:rPr>
                <w:rFonts w:eastAsia="仿宋"/>
                <w:b/>
                <w:bCs/>
                <w:smallCaps w:val="0"/>
                <w:spacing w:val="0"/>
                <w:position w:val="0"/>
                <w:sz w:val="22"/>
                <w:szCs w:val="22"/>
              </w:rPr>
              <w:t>投标人是非企业专业服务机构的，应提供其有效的执业许可证；</w:t>
            </w:r>
          </w:p>
          <w:p>
            <w:pPr>
              <w:pStyle w:val="11"/>
              <w:keepNext w:val="0"/>
              <w:keepLines w:val="0"/>
              <w:pageBreakBefore w:val="0"/>
              <w:widowControl w:val="0"/>
              <w:wordWrap/>
              <w:overflowPunct/>
              <w:topLinePunct w:val="0"/>
              <w:bidi w:val="0"/>
              <w:spacing w:line="360" w:lineRule="auto"/>
              <w:ind w:left="0" w:leftChars="0" w:right="0" w:firstLine="442" w:firstLineChars="200"/>
              <w:jc w:val="left"/>
              <w:outlineLvl w:val="9"/>
              <w:rPr>
                <w:rFonts w:eastAsia="仿宋"/>
                <w:smallCaps w:val="0"/>
                <w:spacing w:val="0"/>
                <w:position w:val="0"/>
                <w:sz w:val="22"/>
                <w:szCs w:val="22"/>
              </w:rPr>
            </w:pPr>
            <w:r>
              <w:rPr>
                <w:rFonts w:eastAsia="仿宋"/>
                <w:b/>
                <w:bCs/>
                <w:smallCaps w:val="0"/>
                <w:spacing w:val="0"/>
                <w:position w:val="0"/>
                <w:sz w:val="22"/>
                <w:szCs w:val="22"/>
              </w:rPr>
              <w:t>投标人是个体工商户的，应提供其有效的</w:t>
            </w:r>
            <w:r>
              <w:rPr>
                <w:rFonts w:eastAsia="仿宋"/>
                <w:smallCaps w:val="0"/>
                <w:spacing w:val="0"/>
                <w:position w:val="0"/>
                <w:sz w:val="22"/>
                <w:szCs w:val="22"/>
              </w:rPr>
              <w:t xml:space="preserve"> </w:t>
            </w:r>
            <w:r>
              <w:rPr>
                <w:rFonts w:eastAsia="仿宋"/>
                <w:b/>
                <w:bCs/>
                <w:smallCaps w:val="0"/>
                <w:spacing w:val="0"/>
                <w:position w:val="0"/>
                <w:sz w:val="22"/>
                <w:szCs w:val="22"/>
              </w:rPr>
              <w:t>“个体工商户营业执照”；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9" w:type="dxa"/>
            <w:tcBorders>
              <w:left w:val="single" w:color="000000" w:sz="16" w:space="0"/>
              <w:bottom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480" w:firstLineChars="200"/>
              <w:jc w:val="center"/>
              <w:outlineLvl w:val="9"/>
              <w:rPr>
                <w:rFonts w:ascii="Arial"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2"/>
                <w:szCs w:val="22"/>
              </w:rPr>
            </w:pPr>
            <w:r>
              <w:rPr>
                <w:rFonts w:ascii="宋体" w:hAnsi="宋体" w:eastAsia="仿宋" w:cs="宋体"/>
                <w:smallCaps w:val="0"/>
                <w:spacing w:val="0"/>
                <w:position w:val="0"/>
                <w:sz w:val="22"/>
                <w:szCs w:val="22"/>
              </w:rPr>
              <w:t>3</w:t>
            </w:r>
          </w:p>
        </w:tc>
        <w:tc>
          <w:tcPr>
            <w:tcW w:w="2001" w:type="dxa"/>
            <w:tcBorders>
              <w:bottom w:val="single" w:color="000000" w:sz="16"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2"/>
                <w:szCs w:val="22"/>
              </w:rPr>
            </w:pPr>
            <w:r>
              <w:rPr>
                <w:rFonts w:eastAsia="仿宋"/>
                <w:smallCaps w:val="0"/>
                <w:spacing w:val="0"/>
                <w:position w:val="0"/>
                <w:sz w:val="22"/>
                <w:szCs w:val="22"/>
              </w:rPr>
              <w:t>法定代表人资格证明</w:t>
            </w:r>
            <w:r>
              <w:rPr>
                <w:rFonts w:hint="eastAsia" w:eastAsia="仿宋"/>
                <w:smallCaps w:val="0"/>
                <w:spacing w:val="0"/>
                <w:position w:val="0"/>
                <w:sz w:val="22"/>
                <w:szCs w:val="22"/>
              </w:rPr>
              <w:t>或授权委托书</w:t>
            </w:r>
          </w:p>
        </w:tc>
        <w:tc>
          <w:tcPr>
            <w:tcW w:w="6433" w:type="dxa"/>
            <w:tcBorders>
              <w:bottom w:val="single" w:color="000000" w:sz="16" w:space="0"/>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40" w:firstLineChars="200"/>
              <w:jc w:val="left"/>
              <w:outlineLvl w:val="9"/>
              <w:rPr>
                <w:rFonts w:eastAsia="仿宋"/>
                <w:smallCaps w:val="0"/>
                <w:spacing w:val="0"/>
                <w:position w:val="0"/>
                <w:sz w:val="22"/>
                <w:szCs w:val="22"/>
              </w:rPr>
            </w:pPr>
            <w:r>
              <w:rPr>
                <w:rFonts w:eastAsia="仿宋"/>
                <w:smallCaps w:val="0"/>
                <w:spacing w:val="0"/>
                <w:position w:val="0"/>
                <w:sz w:val="22"/>
                <w:szCs w:val="22"/>
              </w:rPr>
              <w:t>投标人须提供法定代表人资格证明、法定代表人授权委托书、委托代理</w:t>
            </w:r>
            <w:r>
              <w:rPr>
                <w:rFonts w:hint="eastAsia" w:eastAsia="仿宋"/>
                <w:smallCaps w:val="0"/>
                <w:spacing w:val="0"/>
                <w:position w:val="0"/>
                <w:sz w:val="22"/>
                <w:szCs w:val="22"/>
              </w:rPr>
              <w:t>人身份证（非法定代表人参与投标时提供）；</w:t>
            </w:r>
          </w:p>
        </w:tc>
      </w:tr>
    </w:tbl>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tbl>
      <w:tblPr>
        <w:tblStyle w:val="10"/>
        <w:tblW w:w="9173" w:type="dxa"/>
        <w:tblInd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2001"/>
        <w:gridCol w:w="6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4" w:hRule="atLeast"/>
        </w:trPr>
        <w:tc>
          <w:tcPr>
            <w:tcW w:w="739" w:type="dxa"/>
            <w:tcBorders>
              <w:top w:val="single" w:color="000000" w:sz="16" w:space="0"/>
              <w:left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4"/>
                <w:szCs w:val="24"/>
              </w:rPr>
            </w:pPr>
            <w:r>
              <w:rPr>
                <w:rFonts w:ascii="宋体" w:hAnsi="宋体" w:eastAsia="仿宋" w:cs="宋体"/>
                <w:smallCaps w:val="0"/>
                <w:spacing w:val="0"/>
                <w:position w:val="0"/>
                <w:sz w:val="24"/>
                <w:szCs w:val="24"/>
              </w:rPr>
              <w:t>4</w:t>
            </w:r>
          </w:p>
        </w:tc>
        <w:tc>
          <w:tcPr>
            <w:tcW w:w="2001" w:type="dxa"/>
            <w:tcBorders>
              <w:top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4"/>
                <w:szCs w:val="24"/>
              </w:rPr>
            </w:pPr>
            <w:r>
              <w:rPr>
                <w:rFonts w:eastAsia="仿宋"/>
                <w:smallCaps w:val="0"/>
                <w:spacing w:val="0"/>
                <w:position w:val="0"/>
                <w:sz w:val="24"/>
                <w:szCs w:val="24"/>
              </w:rPr>
              <w:t>财务状况报告，依法缴纳税收和社会保障资金的相关材料</w:t>
            </w:r>
          </w:p>
        </w:tc>
        <w:tc>
          <w:tcPr>
            <w:tcW w:w="6433" w:type="dxa"/>
            <w:tcBorders>
              <w:top w:val="single" w:color="000000" w:sz="16" w:space="0"/>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eastAsia="仿宋"/>
                <w:smallCaps w:val="0"/>
                <w:spacing w:val="0"/>
                <w:position w:val="0"/>
                <w:sz w:val="24"/>
                <w:szCs w:val="24"/>
              </w:rPr>
              <w:t>投标人须提供上一年度财务审计报告、投标截止之日前近半年任意一个月依法缴纳税收证明材料、缴纳社会保障资金的相关材料（成立不足一年的企业须提供相关证明材料）；</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sz w:val="24"/>
                <w:szCs w:val="24"/>
              </w:rPr>
            </w:pPr>
            <w:r>
              <w:rPr>
                <w:rFonts w:ascii="宋体" w:hAnsi="宋体" w:eastAsia="仿宋" w:cs="宋体"/>
                <w:b/>
                <w:bCs/>
                <w:smallCaps w:val="0"/>
                <w:spacing w:val="0"/>
                <w:position w:val="0"/>
                <w:sz w:val="24"/>
                <w:szCs w:val="24"/>
              </w:rPr>
              <w:t>①</w:t>
            </w:r>
            <w:r>
              <w:rPr>
                <w:rFonts w:eastAsia="仿宋"/>
                <w:b/>
                <w:bCs/>
                <w:smallCaps w:val="0"/>
                <w:spacing w:val="0"/>
                <w:position w:val="0"/>
                <w:sz w:val="24"/>
                <w:szCs w:val="24"/>
              </w:rPr>
              <w:t>财务状况报告：需提供上年度经第三方审计的财务报告或征集公告发布之日起至投标截止之日止开户行出具的银行资信证明（银行资信证明应能说明该投标人与银行之间业务往来正常，企业信</w:t>
            </w:r>
            <w:r>
              <w:rPr>
                <w:rFonts w:ascii="宋体" w:hAnsi="宋体" w:eastAsia="仿宋" w:cs="宋体"/>
                <w:b/>
                <w:bCs/>
                <w:smallCaps w:val="0"/>
                <w:spacing w:val="0"/>
                <w:position w:val="0"/>
                <w:sz w:val="24"/>
                <w:szCs w:val="24"/>
              </w:rPr>
              <w:t>誉</w:t>
            </w:r>
            <w:r>
              <w:rPr>
                <w:rFonts w:eastAsia="仿宋"/>
                <w:b/>
                <w:bCs/>
                <w:smallCaps w:val="0"/>
                <w:spacing w:val="0"/>
                <w:position w:val="0"/>
                <w:sz w:val="24"/>
                <w:szCs w:val="24"/>
              </w:rPr>
              <w:t>良好等。</w:t>
            </w:r>
            <w:r>
              <w:rPr>
                <w:rFonts w:eastAsia="仿宋"/>
                <w:smallCaps w:val="0"/>
                <w:spacing w:val="0"/>
                <w:position w:val="0"/>
                <w:sz w:val="24"/>
                <w:szCs w:val="24"/>
              </w:rPr>
              <w:t xml:space="preserve"> </w:t>
            </w:r>
            <w:r>
              <w:rPr>
                <w:rFonts w:eastAsia="仿宋"/>
                <w:b/>
                <w:bCs/>
                <w:smallCaps w:val="0"/>
                <w:spacing w:val="0"/>
                <w:position w:val="0"/>
                <w:sz w:val="24"/>
                <w:szCs w:val="24"/>
              </w:rPr>
              <w:t>银行出具的存款证明不能替代银行资信证明）或财政部门认可的政府采购专业担保机构对供应商进行资格审查后出具的投标担保函（三者提供其一即可）；</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sz w:val="24"/>
                <w:szCs w:val="24"/>
              </w:rPr>
            </w:pPr>
            <w:r>
              <w:rPr>
                <w:rFonts w:ascii="宋体" w:hAnsi="宋体" w:eastAsia="仿宋" w:cs="宋体"/>
                <w:b/>
                <w:bCs/>
                <w:smallCaps w:val="0"/>
                <w:spacing w:val="0"/>
                <w:position w:val="0"/>
                <w:sz w:val="24"/>
                <w:szCs w:val="24"/>
              </w:rPr>
              <w:t>②</w:t>
            </w:r>
            <w:r>
              <w:rPr>
                <w:rFonts w:eastAsia="仿宋"/>
                <w:b/>
                <w:bCs/>
                <w:smallCaps w:val="0"/>
                <w:spacing w:val="0"/>
                <w:position w:val="0"/>
                <w:sz w:val="24"/>
                <w:szCs w:val="24"/>
              </w:rPr>
              <w:t>依法缴纳税收的相关材料：提供投标截止时间前六个月内任意一个月依法缴纳税收的相关证明材料；依法免税的应提供相应的免税证明文件；</w:t>
            </w:r>
          </w:p>
          <w:p>
            <w:pPr>
              <w:pStyle w:val="11"/>
              <w:keepNext w:val="0"/>
              <w:keepLines w:val="0"/>
              <w:pageBreakBefore w:val="0"/>
              <w:widowControl w:val="0"/>
              <w:wordWrap/>
              <w:overflowPunct/>
              <w:topLinePunct w:val="0"/>
              <w:bidi w:val="0"/>
              <w:spacing w:line="360" w:lineRule="auto"/>
              <w:ind w:left="0" w:leftChars="0" w:right="0" w:firstLine="482" w:firstLineChars="200"/>
              <w:jc w:val="left"/>
              <w:outlineLvl w:val="9"/>
              <w:rPr>
                <w:rFonts w:eastAsia="仿宋"/>
                <w:smallCaps w:val="0"/>
                <w:spacing w:val="0"/>
                <w:position w:val="0"/>
                <w:sz w:val="24"/>
                <w:szCs w:val="24"/>
              </w:rPr>
            </w:pPr>
            <w:r>
              <w:rPr>
                <w:rFonts w:ascii="宋体" w:hAnsi="宋体" w:eastAsia="仿宋" w:cs="宋体"/>
                <w:b/>
                <w:bCs/>
                <w:smallCaps w:val="0"/>
                <w:spacing w:val="0"/>
                <w:position w:val="0"/>
                <w:sz w:val="24"/>
                <w:szCs w:val="24"/>
              </w:rPr>
              <w:t>③</w:t>
            </w:r>
            <w:r>
              <w:rPr>
                <w:rFonts w:eastAsia="仿宋"/>
                <w:b/>
                <w:bCs/>
                <w:smallCaps w:val="0"/>
                <w:spacing w:val="0"/>
                <w:position w:val="0"/>
                <w:sz w:val="24"/>
                <w:szCs w:val="24"/>
              </w:rPr>
              <w:t>社会保障资金的相关材料：投标人逐月缴纳社会保障资金的须提供投标截止时间前六个月内任意一个月的依法缴纳社会保障资金的证明材料，证明材料可以是缴费的银行单据、公司所在社保机构开具的证明（或缴纳保险相关证明材料）等复印件，并加盖投标人电子公章</w:t>
            </w:r>
            <w:r>
              <w:rPr>
                <w:rFonts w:hint="eastAsia" w:eastAsia="仿宋"/>
                <w:b/>
                <w:bCs/>
                <w:smallCaps w:val="0"/>
                <w:spacing w:val="0"/>
                <w:position w:val="0"/>
                <w:sz w:val="24"/>
                <w:szCs w:val="24"/>
                <w:lang w:eastAsia="zh-CN"/>
              </w:rPr>
              <w:t>（</w:t>
            </w:r>
            <w:r>
              <w:rPr>
                <w:rFonts w:eastAsia="仿宋"/>
                <w:b/>
                <w:bCs/>
                <w:smallCaps w:val="0"/>
                <w:spacing w:val="0"/>
                <w:position w:val="0"/>
                <w:sz w:val="24"/>
                <w:szCs w:val="24"/>
              </w:rPr>
              <w:t>自行编写无效）；投标人逐年缴纳社会保障资金的，须提供投标截止日期前上年度缴纳社会保障资金的入账票据凭证复印件（注：依法免税或不需要缴纳社会保障资金的投标人，须提供相应文件证明其依法免税或不需要缴纳社会保障资金。</w:t>
            </w:r>
            <w:r>
              <w:rPr>
                <w:rFonts w:eastAsia="仿宋"/>
                <w:smallCaps w:val="0"/>
                <w:spacing w:val="0"/>
                <w:position w:val="0"/>
                <w:sz w:val="24"/>
                <w:szCs w:val="24"/>
              </w:rPr>
              <w:t xml:space="preserve"> </w:t>
            </w:r>
            <w:r>
              <w:rPr>
                <w:rFonts w:eastAsia="仿宋"/>
                <w:b/>
                <w:bCs/>
                <w:smallCaps w:val="0"/>
                <w:spacing w:val="0"/>
                <w:positio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4" w:hRule="atLeast"/>
        </w:trPr>
        <w:tc>
          <w:tcPr>
            <w:tcW w:w="739" w:type="dxa"/>
            <w:tcBorders>
              <w:left w:val="single" w:color="000000" w:sz="16" w:space="0"/>
            </w:tcBorders>
            <w:vAlign w:val="center"/>
          </w:tcPr>
          <w:p>
            <w:pPr>
              <w:keepNext w:val="0"/>
              <w:keepLines w:val="0"/>
              <w:pageBreakBefore w:val="0"/>
              <w:widowControl w:val="0"/>
              <w:wordWrap/>
              <w:overflowPunct/>
              <w:topLinePunct w:val="0"/>
              <w:bidi w:val="0"/>
              <w:spacing w:line="360" w:lineRule="auto"/>
              <w:ind w:left="0" w:leftChars="0" w:right="0" w:firstLine="560" w:firstLineChars="200"/>
              <w:jc w:val="center"/>
              <w:outlineLvl w:val="9"/>
              <w:rPr>
                <w:rFonts w:ascii="Arial"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4"/>
                <w:szCs w:val="24"/>
              </w:rPr>
            </w:pPr>
            <w:r>
              <w:rPr>
                <w:rFonts w:ascii="宋体" w:hAnsi="宋体" w:eastAsia="仿宋" w:cs="宋体"/>
                <w:smallCaps w:val="0"/>
                <w:spacing w:val="0"/>
                <w:position w:val="0"/>
                <w:sz w:val="24"/>
                <w:szCs w:val="24"/>
              </w:rPr>
              <w:t>5</w:t>
            </w:r>
          </w:p>
        </w:tc>
        <w:tc>
          <w:tcPr>
            <w:tcW w:w="2001" w:type="dxa"/>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4"/>
                <w:szCs w:val="24"/>
              </w:rPr>
            </w:pPr>
            <w:r>
              <w:rPr>
                <w:rFonts w:hint="eastAsia" w:eastAsia="仿宋"/>
                <w:smallCaps w:val="0"/>
                <w:spacing w:val="0"/>
                <w:position w:val="0"/>
                <w:sz w:val="24"/>
                <w:szCs w:val="24"/>
              </w:rPr>
              <w:t>参加政府采购活动近3年内无重大违法记录</w:t>
            </w:r>
          </w:p>
        </w:tc>
        <w:tc>
          <w:tcPr>
            <w:tcW w:w="6433" w:type="dxa"/>
            <w:tcBorders>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eastAsia="仿宋"/>
                <w:smallCaps w:val="0"/>
                <w:spacing w:val="0"/>
                <w:position w:val="0"/>
                <w:sz w:val="24"/>
                <w:szCs w:val="24"/>
              </w:rPr>
              <w:t>投标人提供自公告之日起参加政</w:t>
            </w:r>
            <w:r>
              <w:rPr>
                <w:rFonts w:hint="eastAsia" w:eastAsia="仿宋"/>
                <w:smallCaps w:val="0"/>
                <w:spacing w:val="0"/>
                <w:position w:val="0"/>
                <w:sz w:val="24"/>
                <w:szCs w:val="24"/>
              </w:rPr>
              <w:t>府采购活动近3年内无重大违法记录书面声明函；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trPr>
        <w:tc>
          <w:tcPr>
            <w:tcW w:w="739" w:type="dxa"/>
            <w:tcBorders>
              <w:left w:val="single" w:color="000000" w:sz="16" w:space="0"/>
            </w:tcBorders>
            <w:vAlign w:val="center"/>
          </w:tcPr>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4"/>
                <w:szCs w:val="24"/>
              </w:rPr>
            </w:pPr>
            <w:r>
              <w:rPr>
                <w:rFonts w:ascii="宋体" w:hAnsi="宋体" w:eastAsia="仿宋" w:cs="宋体"/>
                <w:smallCaps w:val="0"/>
                <w:spacing w:val="0"/>
                <w:position w:val="0"/>
                <w:sz w:val="24"/>
                <w:szCs w:val="24"/>
              </w:rPr>
              <w:t>6</w:t>
            </w:r>
          </w:p>
        </w:tc>
        <w:tc>
          <w:tcPr>
            <w:tcW w:w="2001" w:type="dxa"/>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4"/>
                <w:szCs w:val="24"/>
              </w:rPr>
            </w:pPr>
            <w:r>
              <w:rPr>
                <w:rFonts w:eastAsia="仿宋"/>
                <w:smallCaps w:val="0"/>
                <w:spacing w:val="0"/>
                <w:position w:val="0"/>
                <w:sz w:val="24"/>
                <w:szCs w:val="24"/>
              </w:rPr>
              <w:t>本项目一包特定资格</w:t>
            </w:r>
          </w:p>
        </w:tc>
        <w:tc>
          <w:tcPr>
            <w:tcW w:w="6433" w:type="dxa"/>
            <w:tcBorders>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hint="default" w:eastAsia="仿宋"/>
                <w:smallCaps w:val="0"/>
                <w:spacing w:val="0"/>
                <w:position w:val="0"/>
                <w:sz w:val="24"/>
                <w:szCs w:val="24"/>
                <w:lang w:val="en-US" w:eastAsia="zh-CN"/>
              </w:rPr>
            </w:pPr>
            <w:r>
              <w:rPr>
                <w:rFonts w:hint="eastAsia" w:eastAsia="仿宋"/>
                <w:smallCaps w:val="0"/>
                <w:spacing w:val="0"/>
                <w:position w:val="0"/>
                <w:sz w:val="24"/>
                <w:szCs w:val="24"/>
                <w:lang w:val="en-US" w:eastAsia="zh-CN"/>
              </w:rPr>
              <w:t>一包：投标人须提供合格有效《印刷经营许可证》，经营范围含出版物印刷</w:t>
            </w:r>
            <w:r>
              <w:rPr>
                <w:rFonts w:eastAsia="仿宋"/>
                <w:smallCaps w:val="0"/>
                <w:spacing w:val="0"/>
                <w:position w:val="0"/>
                <w:sz w:val="24"/>
                <w:szCs w:val="24"/>
              </w:rPr>
              <w:t>；</w:t>
            </w:r>
            <w:r>
              <w:rPr>
                <w:rFonts w:hint="eastAsia" w:eastAsia="仿宋"/>
                <w:smallCaps w:val="0"/>
                <w:spacing w:val="0"/>
                <w:position w:val="0"/>
                <w:sz w:val="24"/>
                <w:szCs w:val="24"/>
              </w:rPr>
              <w:t>二包：投标人须提供合格有效的《印刷经营许可证》</w:t>
            </w:r>
            <w:r>
              <w:rPr>
                <w:rFonts w:hint="eastAsia"/>
                <w:smallCaps w:val="0"/>
                <w:spacing w:val="0"/>
                <w:position w:val="0"/>
                <w:sz w:val="24"/>
                <w:szCs w:val="24"/>
                <w:lang w:eastAsia="zh-CN"/>
              </w:rPr>
              <w:t>，</w:t>
            </w:r>
            <w:r>
              <w:rPr>
                <w:rFonts w:hint="eastAsia" w:eastAsia="仿宋"/>
                <w:smallCaps w:val="0"/>
                <w:spacing w:val="0"/>
                <w:position w:val="0"/>
                <w:sz w:val="24"/>
                <w:szCs w:val="24"/>
                <w:lang w:val="en-US" w:eastAsia="zh-CN"/>
              </w:rPr>
              <w:t>经营范围含</w:t>
            </w:r>
            <w:r>
              <w:rPr>
                <w:rFonts w:hint="eastAsia"/>
                <w:smallCaps w:val="0"/>
                <w:spacing w:val="0"/>
                <w:position w:val="0"/>
                <w:sz w:val="24"/>
                <w:szCs w:val="24"/>
                <w:lang w:val="en-US" w:eastAsia="zh-CN"/>
              </w:rPr>
              <w:t>其他印刷品</w:t>
            </w:r>
            <w:r>
              <w:rPr>
                <w:rFonts w:hint="eastAsia" w:eastAsia="仿宋"/>
                <w:smallCaps w:val="0"/>
                <w:spacing w:val="0"/>
                <w:position w:val="0"/>
                <w:sz w:val="24"/>
                <w:szCs w:val="24"/>
                <w:lang w:val="en-US" w:eastAsia="zh-CN"/>
              </w:rPr>
              <w:t>印刷</w:t>
            </w:r>
            <w:r>
              <w:rPr>
                <w:rFonts w:hint="eastAsia" w:eastAsia="仿宋"/>
                <w:smallCaps w:val="0"/>
                <w:spacing w:val="0"/>
                <w:position w:val="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6" w:hRule="atLeast"/>
        </w:trPr>
        <w:tc>
          <w:tcPr>
            <w:tcW w:w="739" w:type="dxa"/>
            <w:tcBorders>
              <w:left w:val="single" w:color="000000" w:sz="16" w:space="0"/>
            </w:tcBorders>
            <w:vAlign w:val="center"/>
          </w:tcPr>
          <w:p>
            <w:pPr>
              <w:keepNext w:val="0"/>
              <w:keepLines w:val="0"/>
              <w:pageBreakBefore w:val="0"/>
              <w:widowControl w:val="0"/>
              <w:wordWrap/>
              <w:overflowPunct/>
              <w:topLinePunct w:val="0"/>
              <w:bidi w:val="0"/>
              <w:spacing w:line="360" w:lineRule="auto"/>
              <w:ind w:right="0"/>
              <w:jc w:val="center"/>
              <w:outlineLvl w:val="9"/>
              <w:rPr>
                <w:rFonts w:ascii="宋体" w:hAnsi="宋体" w:eastAsia="仿宋" w:cs="宋体"/>
                <w:smallCaps w:val="0"/>
                <w:spacing w:val="0"/>
                <w:position w:val="0"/>
                <w:sz w:val="24"/>
                <w:szCs w:val="24"/>
              </w:rPr>
            </w:pPr>
            <w:r>
              <w:rPr>
                <w:rFonts w:ascii="宋体" w:hAnsi="宋体" w:eastAsia="仿宋" w:cs="宋体"/>
                <w:smallCaps w:val="0"/>
                <w:spacing w:val="0"/>
                <w:position w:val="0"/>
                <w:sz w:val="24"/>
                <w:szCs w:val="24"/>
              </w:rPr>
              <w:t>7</w:t>
            </w:r>
          </w:p>
        </w:tc>
        <w:tc>
          <w:tcPr>
            <w:tcW w:w="2001" w:type="dxa"/>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4"/>
                <w:szCs w:val="24"/>
              </w:rPr>
            </w:pPr>
            <w:r>
              <w:rPr>
                <w:rFonts w:eastAsia="仿宋"/>
                <w:smallCaps w:val="0"/>
                <w:spacing w:val="0"/>
                <w:position w:val="0"/>
                <w:sz w:val="24"/>
                <w:szCs w:val="24"/>
              </w:rPr>
              <w:t>满足政府采购政策资</w:t>
            </w:r>
            <w:r>
              <w:rPr>
                <w:rFonts w:hint="eastAsia" w:eastAsia="仿宋"/>
                <w:smallCaps w:val="0"/>
                <w:spacing w:val="0"/>
                <w:position w:val="0"/>
                <w:sz w:val="24"/>
                <w:szCs w:val="24"/>
              </w:rPr>
              <w:t>格要求</w:t>
            </w:r>
          </w:p>
        </w:tc>
        <w:tc>
          <w:tcPr>
            <w:tcW w:w="6433" w:type="dxa"/>
            <w:tcBorders>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eastAsia="仿宋"/>
                <w:smallCaps w:val="0"/>
                <w:spacing w:val="0"/>
                <w:position w:val="0"/>
                <w:sz w:val="24"/>
                <w:szCs w:val="24"/>
              </w:rPr>
              <w:t>参加政府采购活动的中小企业应当提供《中小企业声明函》； 监狱企业</w:t>
            </w:r>
            <w:r>
              <w:rPr>
                <w:rFonts w:hint="eastAsia" w:eastAsia="仿宋"/>
                <w:smallCaps w:val="0"/>
                <w:spacing w:val="0"/>
                <w:position w:val="0"/>
                <w:sz w:val="24"/>
                <w:szCs w:val="24"/>
              </w:rPr>
              <w:t>和残疾人福利性单位视同为中小企业。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8" w:hRule="atLeast"/>
        </w:trPr>
        <w:tc>
          <w:tcPr>
            <w:tcW w:w="9173" w:type="dxa"/>
            <w:gridSpan w:val="3"/>
            <w:tcBorders>
              <w:left w:val="single" w:color="000000" w:sz="16" w:space="0"/>
              <w:bottom w:val="single" w:color="000000" w:sz="16" w:space="0"/>
              <w:right w:val="single" w:color="000000" w:sz="16" w:space="0"/>
            </w:tcBorders>
            <w:vAlign w:val="top"/>
          </w:tcPr>
          <w:p>
            <w:pPr>
              <w:pStyle w:val="11"/>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r>
              <w:rPr>
                <w:rFonts w:eastAsia="仿宋"/>
                <w:smallCaps w:val="0"/>
                <w:spacing w:val="0"/>
                <w:position w:val="0"/>
                <w:sz w:val="24"/>
                <w:szCs w:val="24"/>
              </w:rPr>
              <w:t>注：</w:t>
            </w:r>
            <w:r>
              <w:rPr>
                <w:rFonts w:eastAsia="仿宋"/>
                <w:b/>
                <w:bCs/>
                <w:smallCaps w:val="0"/>
                <w:spacing w:val="0"/>
                <w:position w:val="0"/>
                <w:sz w:val="24"/>
                <w:szCs w:val="24"/>
              </w:rPr>
              <w:t>个体工商户参加投标可不用提供信用中国、中国政府采购网查询截图</w:t>
            </w:r>
            <w:r>
              <w:rPr>
                <w:rFonts w:hint="eastAsia"/>
                <w:smallCaps w:val="0"/>
                <w:spacing w:val="0"/>
                <w:position w:val="0"/>
                <w:sz w:val="24"/>
                <w:szCs w:val="24"/>
                <w:lang w:eastAsia="zh-CN"/>
              </w:rPr>
              <w:t>。</w:t>
            </w:r>
            <w:r>
              <w:rPr>
                <w:rFonts w:hint="eastAsia"/>
                <w:smallCaps w:val="0"/>
                <w:spacing w:val="0"/>
                <w:position w:val="0"/>
                <w:sz w:val="24"/>
                <w:szCs w:val="24"/>
                <w:lang w:val="en-US" w:eastAsia="zh-CN"/>
              </w:rPr>
              <w:t>非个体工商户</w:t>
            </w:r>
            <w:r>
              <w:rPr>
                <w:rFonts w:eastAsia="仿宋"/>
                <w:smallCaps w:val="0"/>
                <w:spacing w:val="0"/>
                <w:position w:val="0"/>
                <w:sz w:val="24"/>
                <w:szCs w:val="24"/>
              </w:rPr>
              <w:t>信用中国的查询结果以征集公告发布之日起至投标截止日止在信用中国网站下载的</w:t>
            </w:r>
            <w:r>
              <w:rPr>
                <w:rFonts w:eastAsia="仿宋"/>
                <w:b/>
                <w:bCs/>
                <w:smallCaps w:val="0"/>
                <w:spacing w:val="0"/>
                <w:position w:val="0"/>
                <w:sz w:val="24"/>
                <w:szCs w:val="24"/>
              </w:rPr>
              <w:t>信用报告</w:t>
            </w:r>
            <w:r>
              <w:rPr>
                <w:rFonts w:eastAsia="仿宋"/>
                <w:smallCaps w:val="0"/>
                <w:spacing w:val="0"/>
                <w:position w:val="0"/>
                <w:sz w:val="24"/>
                <w:szCs w:val="24"/>
              </w:rPr>
              <w:t>为准、中国政府采购网的查询结果以征集公告发布之日起至投标截止日止在中国政府采购网</w:t>
            </w:r>
            <w:r>
              <w:rPr>
                <w:rFonts w:eastAsia="仿宋"/>
                <w:b/>
                <w:bCs/>
                <w:smallCaps w:val="0"/>
                <w:spacing w:val="0"/>
                <w:position w:val="0"/>
                <w:sz w:val="24"/>
                <w:szCs w:val="24"/>
              </w:rPr>
              <w:t>查询结果截图</w:t>
            </w:r>
            <w:r>
              <w:rPr>
                <w:rFonts w:eastAsia="仿宋"/>
                <w:smallCaps w:val="0"/>
                <w:spacing w:val="0"/>
                <w:position w:val="0"/>
                <w:sz w:val="24"/>
                <w:szCs w:val="24"/>
              </w:rPr>
              <w:t>为准,不符合要求的视为</w:t>
            </w:r>
            <w:r>
              <w:rPr>
                <w:rFonts w:eastAsia="仿宋"/>
                <w:b/>
                <w:bCs/>
                <w:smallCaps w:val="0"/>
                <w:spacing w:val="0"/>
                <w:position w:val="0"/>
                <w:sz w:val="24"/>
                <w:szCs w:val="24"/>
              </w:rPr>
              <w:t>无效文件</w:t>
            </w:r>
            <w:r>
              <w:rPr>
                <w:rFonts w:eastAsia="仿宋"/>
                <w:smallCaps w:val="0"/>
                <w:spacing w:val="0"/>
                <w:position w:val="0"/>
                <w:sz w:val="24"/>
                <w:szCs w:val="24"/>
              </w:rPr>
              <w:t>，由此导致其投标无效的责任由供应商自行承担 以上条款为所有投标项目必须提供的文件，所有证书复印件必须加盖投标人电子公章。</w:t>
            </w:r>
            <w:r>
              <w:rPr>
                <w:rFonts w:eastAsia="仿宋"/>
                <w:b/>
                <w:bCs/>
                <w:smallCaps w:val="0"/>
                <w:spacing w:val="0"/>
                <w:position w:val="0"/>
                <w:sz w:val="24"/>
                <w:szCs w:val="24"/>
              </w:rPr>
              <w:t>证书未按规定年检、复审或未按上述要求制作标书的，将视为无效投标。</w:t>
            </w:r>
          </w:p>
        </w:tc>
      </w:tr>
    </w:tbl>
    <w:p>
      <w:pPr>
        <w:pStyle w:val="3"/>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14"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b/>
          <w:bCs/>
          <w:smallCaps w:val="0"/>
          <w:spacing w:val="0"/>
          <w:position w:val="0"/>
          <w:sz w:val="43"/>
          <w:szCs w:val="43"/>
        </w:rPr>
      </w:pPr>
      <w:bookmarkStart w:id="43" w:name="_Toc8661"/>
      <w:bookmarkStart w:id="44" w:name="_Toc767"/>
      <w:r>
        <w:rPr>
          <w:rFonts w:ascii="黑体" w:hAnsi="黑体" w:eastAsia="仿宋" w:cs="黑体"/>
          <w:b/>
          <w:bCs/>
          <w:smallCaps w:val="0"/>
          <w:spacing w:val="0"/>
          <w:position w:val="0"/>
          <w:sz w:val="43"/>
          <w:szCs w:val="43"/>
        </w:rPr>
        <w:t>第五章  采购需求以及最高限制单价</w:t>
      </w:r>
      <w:bookmarkEnd w:id="43"/>
      <w:bookmarkEnd w:id="44"/>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（征集文件中所要求提交的证书、证明材料等相关资料均要求在电子响应文件中以原件的彩色扫描件形式递交，不接受纸质文件）</w:t>
      </w:r>
    </w:p>
    <w:p>
      <w:pPr>
        <w:pStyle w:val="3"/>
        <w:keepNext w:val="0"/>
        <w:keepLines w:val="0"/>
        <w:pageBreakBefore w:val="0"/>
        <w:widowControl w:val="0"/>
        <w:wordWrap/>
        <w:overflowPunct/>
        <w:topLinePunct w:val="0"/>
        <w:bidi w:val="0"/>
        <w:spacing w:line="360" w:lineRule="auto"/>
        <w:ind w:left="0" w:leftChars="0" w:right="0" w:firstLine="480" w:firstLineChars="200"/>
        <w:jc w:val="left"/>
        <w:outlineLvl w:val="9"/>
        <w:rPr>
          <w:rFonts w:eastAsia="仿宋"/>
          <w:smallCaps w:val="0"/>
          <w:spacing w:val="0"/>
          <w:position w:val="0"/>
          <w:sz w:val="24"/>
          <w:szCs w:val="24"/>
        </w:rPr>
      </w:pPr>
    </w:p>
    <w:p>
      <w:pPr>
        <w:keepNext w:val="0"/>
        <w:keepLines w:val="0"/>
        <w:pageBreakBefore w:val="0"/>
        <w:widowControl w:val="0"/>
        <w:wordWrap/>
        <w:overflowPunct/>
        <w:topLinePunct w:val="0"/>
        <w:bidi w:val="0"/>
        <w:spacing w:line="360" w:lineRule="auto"/>
        <w:ind w:left="0" w:leftChars="0" w:right="0" w:firstLine="723" w:firstLineChars="200"/>
        <w:jc w:val="center"/>
        <w:outlineLvl w:val="1"/>
        <w:rPr>
          <w:rFonts w:hint="eastAsia" w:ascii="楷体" w:hAnsi="楷体" w:eastAsia="仿宋" w:cs="楷体"/>
          <w:smallCaps w:val="0"/>
          <w:spacing w:val="0"/>
          <w:position w:val="0"/>
          <w:sz w:val="36"/>
          <w:szCs w:val="36"/>
          <w:lang w:val="en-US" w:eastAsia="zh-CN"/>
        </w:rPr>
      </w:pPr>
      <w:bookmarkStart w:id="45" w:name="_Toc19814"/>
      <w:bookmarkStart w:id="46" w:name="_Toc17821"/>
      <w:r>
        <w:rPr>
          <w:rFonts w:ascii="楷体" w:hAnsi="楷体" w:eastAsia="仿宋" w:cs="楷体"/>
          <w:b/>
          <w:bCs/>
          <w:smallCaps w:val="0"/>
          <w:spacing w:val="0"/>
          <w:position w:val="0"/>
          <w:sz w:val="36"/>
          <w:szCs w:val="36"/>
        </w:rPr>
        <w:t>一、</w:t>
      </w:r>
      <w:r>
        <w:rPr>
          <w:rFonts w:hint="eastAsia" w:ascii="楷体" w:hAnsi="楷体" w:eastAsia="仿宋" w:cs="楷体"/>
          <w:b/>
          <w:bCs/>
          <w:smallCaps w:val="0"/>
          <w:spacing w:val="0"/>
          <w:position w:val="0"/>
          <w:sz w:val="36"/>
          <w:szCs w:val="36"/>
          <w:lang w:val="en-US" w:eastAsia="zh-CN"/>
        </w:rPr>
        <w:t>一包和二包印刷服务</w:t>
      </w:r>
      <w:r>
        <w:rPr>
          <w:rFonts w:ascii="楷体" w:hAnsi="楷体" w:eastAsia="仿宋" w:cs="楷体"/>
          <w:b/>
          <w:bCs/>
          <w:smallCaps w:val="0"/>
          <w:spacing w:val="0"/>
          <w:position w:val="0"/>
          <w:sz w:val="36"/>
          <w:szCs w:val="36"/>
        </w:rPr>
        <w:t>采购需求</w:t>
      </w:r>
      <w:r>
        <w:rPr>
          <w:rFonts w:hint="eastAsia" w:ascii="楷体" w:hAnsi="楷体" w:eastAsia="仿宋" w:cs="楷体"/>
          <w:b/>
          <w:bCs/>
          <w:smallCaps w:val="0"/>
          <w:spacing w:val="0"/>
          <w:position w:val="0"/>
          <w:sz w:val="36"/>
          <w:szCs w:val="36"/>
          <w:lang w:val="en-US" w:eastAsia="zh-CN"/>
        </w:rPr>
        <w:t>及要求</w:t>
      </w:r>
      <w:bookmarkEnd w:id="45"/>
      <w:bookmarkEnd w:id="46"/>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一</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服务要求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1.供应商要有固定经营场所，要有安全管理制度、人员管理制度、财务管理制度。</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2.供应商须具备履约合同所必备的设备</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有与其经营业务相适应的设备、设施。所配备的印刷设备应当符合国家有关技术标准要求。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3.供应商应建立、健全承印验证制度、承印登记制度、印刷品保管制度、印刷品交付制度、印刷活动残次品销毁制度等。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lang w:eastAsia="zh-CN"/>
        </w:rPr>
      </w:pPr>
      <w:r>
        <w:rPr>
          <w:rFonts w:ascii="仿宋" w:hAnsi="仿宋" w:eastAsia="仿宋" w:cs="仿宋"/>
          <w:smallCaps w:val="0"/>
          <w:spacing w:val="0"/>
          <w:position w:val="0"/>
          <w:sz w:val="31"/>
          <w:szCs w:val="31"/>
        </w:rPr>
        <w:t>4.设立专人接待的</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市直机关事业单位印刷服务绿色通道</w:t>
      </w:r>
      <w:r>
        <w:rPr>
          <w:rFonts w:hint="eastAsia" w:ascii="仿宋" w:hAnsi="仿宋" w:eastAsia="仿宋" w:cs="仿宋"/>
          <w:smallCaps w:val="0"/>
          <w:spacing w:val="0"/>
          <w:position w:val="0"/>
          <w:sz w:val="31"/>
          <w:szCs w:val="31"/>
        </w:rPr>
        <w:t>，制定具体可行的服务方案，切实保证采购人印刷品的优先印制</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5.采购人有权对印刷品进行发货前的检验，并派代表到印刷厂检查委印项目的印制工艺、原材料质量和印刷品质量；参加产品出厂检验，检查合格的产品才允许出厂。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6.印刷品送达采购人后，采购人可对其进行抽样验收。因运输问题导致印刷品损坏或未能及时送达，所造成采购人的相关损失由供应商负责。</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7.采购人发现印刷品存在质量问题时，供应商应及时上门对印刷品进行处理，所造成采购人的相关损失由供应商负责。</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15"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8.供应商须承诺在承印具体印刷业务时不收取急件加价费用。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9.供应商的报价将在入围服务期内作为提供采购人印刷服务最高限价。</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10.供应商须建立</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市直机关事业单位印刷服务供货台账</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格式自拟，并装入响应性文件中</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11.在其他优惠条件方面，入围供应商不得对采购人实行差别降低待遇，其他客户享受的优惠条件，采购人必须同等享受。</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12.对采购人的服务通知，供应商在接报后</w:t>
      </w:r>
      <w:r>
        <w:rPr>
          <w:rFonts w:hint="eastAsia" w:ascii="仿宋" w:hAnsi="仿宋" w:eastAsia="仿宋" w:cs="仿宋"/>
          <w:smallCaps w:val="0"/>
          <w:spacing w:val="0"/>
          <w:position w:val="0"/>
          <w:sz w:val="31"/>
          <w:szCs w:val="31"/>
          <w:lang w:val="en-US" w:eastAsia="zh-CN"/>
        </w:rPr>
        <w:t>30</w:t>
      </w:r>
      <w:r>
        <w:rPr>
          <w:rFonts w:ascii="仿宋" w:hAnsi="仿宋" w:eastAsia="仿宋" w:cs="仿宋"/>
          <w:smallCaps w:val="0"/>
          <w:spacing w:val="0"/>
          <w:position w:val="0"/>
          <w:sz w:val="31"/>
          <w:szCs w:val="31"/>
        </w:rPr>
        <w:t>分钟内响应，</w:t>
      </w:r>
      <w:r>
        <w:rPr>
          <w:rFonts w:hint="eastAsia" w:ascii="仿宋" w:hAnsi="仿宋" w:eastAsia="仿宋" w:cs="仿宋"/>
          <w:smallCaps w:val="0"/>
          <w:spacing w:val="0"/>
          <w:position w:val="0"/>
          <w:sz w:val="31"/>
          <w:szCs w:val="31"/>
          <w:lang w:val="en-US" w:eastAsia="zh-CN"/>
        </w:rPr>
        <w:t>1小时</w:t>
      </w:r>
      <w:r>
        <w:rPr>
          <w:rFonts w:ascii="仿宋" w:hAnsi="仿宋" w:eastAsia="仿宋" w:cs="仿宋"/>
          <w:smallCaps w:val="0"/>
          <w:spacing w:val="0"/>
          <w:position w:val="0"/>
          <w:sz w:val="31"/>
          <w:szCs w:val="31"/>
        </w:rPr>
        <w:t>内到达现场，24小时内处理完毕。</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二</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质量标准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1.供应商应承诺其印刷品所用纸张、油墨等原材料符合国家及行业制订公布的标准。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2.供应商应承诺其印刷工艺及生产制作出的印刷品质量符合国家及行业制订公布的标准。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三</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服务内容</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需求清单列明的</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市直机关事业单位常用印刷服务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不含涉密资料印刷服务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四</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其他要求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1.履约管理要求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管理形式</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财政部门通过满意度调查、随机抽查、投诉举报处理等方式，对框架协议入围供应商开展履约及售后服务情况监督，并将违规供应商违规情况进行记录及处罚，督促供应商严格履约。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在监管检查中，如发现以下情形，视为不合格行为。在核实情况后将对相关责任供应商予以处理：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1、</w:t>
      </w:r>
      <w:r>
        <w:rPr>
          <w:rFonts w:ascii="仿宋" w:hAnsi="仿宋" w:eastAsia="仿宋" w:cs="仿宋"/>
          <w:smallCaps w:val="0"/>
          <w:spacing w:val="0"/>
          <w:position w:val="0"/>
          <w:sz w:val="31"/>
          <w:szCs w:val="31"/>
        </w:rPr>
        <w:t>入围后提供的服务不符合国家有关规定、服务承诺和框架协议要求。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2、无正当理由不按照承诺供货或提供售后服务。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3、具体项</w:t>
      </w:r>
      <w:r>
        <w:rPr>
          <w:rFonts w:ascii="仿宋" w:hAnsi="仿宋" w:eastAsia="仿宋" w:cs="仿宋"/>
          <w:smallCaps w:val="0"/>
          <w:spacing w:val="0"/>
          <w:position w:val="0"/>
          <w:sz w:val="31"/>
          <w:szCs w:val="31"/>
        </w:rPr>
        <w:t>目成交价高于其入围价格或服务承诺。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4、</w:t>
      </w:r>
      <w:r>
        <w:rPr>
          <w:rFonts w:ascii="仿宋" w:hAnsi="仿宋" w:eastAsia="仿宋" w:cs="仿宋"/>
          <w:smallCaps w:val="0"/>
          <w:spacing w:val="0"/>
          <w:position w:val="0"/>
          <w:sz w:val="31"/>
          <w:szCs w:val="31"/>
        </w:rPr>
        <w:t>使用不正当竞争手段，影响采购单位正常采购活动。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5、</w:t>
      </w:r>
      <w:r>
        <w:rPr>
          <w:rFonts w:ascii="仿宋" w:hAnsi="仿宋" w:eastAsia="仿宋" w:cs="仿宋"/>
          <w:smallCaps w:val="0"/>
          <w:spacing w:val="0"/>
          <w:position w:val="0"/>
          <w:sz w:val="31"/>
          <w:szCs w:val="31"/>
        </w:rPr>
        <w:t>满意度调查中采购人反馈不满意，经核实确系供应商责任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6、</w:t>
      </w:r>
      <w:r>
        <w:rPr>
          <w:rFonts w:ascii="仿宋" w:hAnsi="仿宋" w:eastAsia="仿宋" w:cs="仿宋"/>
          <w:smallCaps w:val="0"/>
          <w:spacing w:val="0"/>
          <w:position w:val="0"/>
          <w:sz w:val="31"/>
          <w:szCs w:val="31"/>
        </w:rPr>
        <w:t>无正当理由放弃入围资格或退出框架协议。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7、</w:t>
      </w:r>
      <w:r>
        <w:rPr>
          <w:rFonts w:ascii="仿宋" w:hAnsi="仿宋" w:eastAsia="仿宋" w:cs="仿宋"/>
          <w:smallCaps w:val="0"/>
          <w:spacing w:val="0"/>
          <w:position w:val="0"/>
          <w:sz w:val="31"/>
          <w:szCs w:val="31"/>
        </w:rPr>
        <w:t>其他违法违规行为。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管理措施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对履约监管中发现的不合格行为，按以下措施处理：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eastAsia="zh-CN"/>
        </w:rPr>
      </w:pPr>
      <w:r>
        <w:rPr>
          <w:rFonts w:hint="eastAsia" w:ascii="仿宋" w:hAnsi="仿宋" w:eastAsia="仿宋" w:cs="仿宋"/>
          <w:smallCaps w:val="0"/>
          <w:spacing w:val="0"/>
          <w:position w:val="0"/>
          <w:sz w:val="31"/>
          <w:szCs w:val="31"/>
          <w:lang w:val="en-US" w:eastAsia="zh-CN"/>
        </w:rPr>
        <w:t>1、</w:t>
      </w:r>
      <w:r>
        <w:rPr>
          <w:rFonts w:ascii="仿宋" w:hAnsi="仿宋" w:eastAsia="仿宋" w:cs="仿宋"/>
          <w:smallCaps w:val="0"/>
          <w:spacing w:val="0"/>
          <w:position w:val="0"/>
          <w:sz w:val="31"/>
          <w:szCs w:val="31"/>
        </w:rPr>
        <w:t>整改入围供应商在框架协议期间存在不合格行为，财政部门出具《责令整改通知书》，限定时间完成整改。对未按规定时间完成《责令整改通知书》整改的供应商，暂停其框架协议交易资格</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2、</w:t>
      </w:r>
      <w:r>
        <w:rPr>
          <w:rFonts w:ascii="仿宋" w:hAnsi="仿宋" w:eastAsia="仿宋" w:cs="仿宋"/>
          <w:smallCaps w:val="0"/>
          <w:spacing w:val="0"/>
          <w:position w:val="0"/>
          <w:sz w:val="31"/>
          <w:szCs w:val="31"/>
        </w:rPr>
        <w:t>终止交易资格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eastAsia="zh-CN"/>
        </w:rPr>
      </w:pPr>
      <w:r>
        <w:rPr>
          <w:rFonts w:ascii="仿宋" w:hAnsi="仿宋" w:eastAsia="仿宋" w:cs="仿宋"/>
          <w:smallCaps w:val="0"/>
          <w:spacing w:val="0"/>
          <w:position w:val="0"/>
          <w:sz w:val="31"/>
          <w:szCs w:val="31"/>
        </w:rPr>
        <w:t>入围供应商在被发现存在恶意违规，造成严重后果，或在框架协议有效期内两次被开具《责令整改通知书》的解除当期框架协议</w:t>
      </w:r>
      <w:r>
        <w:rPr>
          <w:rFonts w:hint="eastAsia" w:ascii="仿宋" w:hAnsi="仿宋" w:eastAsia="仿宋" w:cs="仿宋"/>
          <w:smallCaps w:val="0"/>
          <w:spacing w:val="0"/>
          <w:position w:val="0"/>
          <w:sz w:val="31"/>
          <w:szCs w:val="31"/>
          <w:lang w:eastAsia="zh-CN"/>
        </w:rPr>
        <w:t>。</w:t>
      </w:r>
    </w:p>
    <w:p>
      <w:pPr>
        <w:pStyle w:val="3"/>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outlineLvl w:val="9"/>
        <w:rPr>
          <w:rFonts w:eastAsia="仿宋"/>
          <w:smallCaps w:val="0"/>
          <w:spacing w:val="0"/>
          <w:position w:val="0"/>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723" w:firstLineChars="200"/>
        <w:jc w:val="center"/>
        <w:textAlignment w:val="baseline"/>
        <w:outlineLvl w:val="1"/>
        <w:rPr>
          <w:rFonts w:ascii="楷体" w:hAnsi="楷体" w:eastAsia="仿宋" w:cs="楷体"/>
          <w:smallCaps w:val="0"/>
          <w:spacing w:val="0"/>
          <w:position w:val="0"/>
          <w:sz w:val="36"/>
          <w:szCs w:val="36"/>
        </w:rPr>
      </w:pPr>
      <w:r>
        <w:rPr>
          <w:rFonts w:hint="eastAsia" w:ascii="仿宋" w:hAnsi="仿宋" w:eastAsia="仿宋" w:cs="仿宋"/>
          <w:b/>
          <w:bCs/>
          <w:smallCaps w:val="0"/>
          <w:spacing w:val="0"/>
          <w:position w:val="0"/>
          <w:sz w:val="36"/>
          <w:szCs w:val="36"/>
          <w:lang w:val="en-US" w:eastAsia="zh-CN"/>
        </w:rPr>
        <w:t>二、第</w:t>
      </w:r>
      <w:r>
        <w:rPr>
          <w:rFonts w:hint="eastAsia" w:ascii="楷体" w:hAnsi="楷体" w:eastAsia="仿宋" w:cs="楷体"/>
          <w:b/>
          <w:bCs/>
          <w:smallCaps w:val="0"/>
          <w:spacing w:val="0"/>
          <w:position w:val="0"/>
          <w:sz w:val="36"/>
          <w:szCs w:val="36"/>
          <w:lang w:val="en-US" w:eastAsia="zh-CN"/>
        </w:rPr>
        <w:t>三包</w:t>
      </w:r>
      <w:r>
        <w:rPr>
          <w:rFonts w:ascii="楷体" w:hAnsi="楷体" w:eastAsia="仿宋" w:cs="楷体"/>
          <w:b/>
          <w:bCs/>
          <w:smallCaps w:val="0"/>
          <w:spacing w:val="0"/>
          <w:position w:val="0"/>
          <w:sz w:val="36"/>
          <w:szCs w:val="36"/>
        </w:rPr>
        <w:t>广告</w:t>
      </w:r>
      <w:r>
        <w:rPr>
          <w:rFonts w:hint="eastAsia" w:ascii="楷体" w:hAnsi="楷体" w:eastAsia="仿宋" w:cs="楷体"/>
          <w:b/>
          <w:bCs/>
          <w:smallCaps w:val="0"/>
          <w:spacing w:val="0"/>
          <w:position w:val="0"/>
          <w:sz w:val="36"/>
          <w:szCs w:val="36"/>
          <w:lang w:val="en-US" w:eastAsia="zh-CN"/>
        </w:rPr>
        <w:t>宣传</w:t>
      </w:r>
      <w:r>
        <w:rPr>
          <w:rFonts w:ascii="楷体" w:hAnsi="楷体" w:eastAsia="仿宋" w:cs="楷体"/>
          <w:b/>
          <w:bCs/>
          <w:smallCaps w:val="0"/>
          <w:spacing w:val="0"/>
          <w:position w:val="0"/>
          <w:sz w:val="36"/>
          <w:szCs w:val="36"/>
        </w:rPr>
        <w:t>服务采购需求</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一）设计、制作要求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1.设计立意要求：体现采购人单位服务理念，符合采购人形象宣传需求，立意新颖，格调高雅，体现采购人单位业务特色，美化采购人单位环境。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2.采购人对供应商提供的版面内容有权提出修改意见，供应商应根据采购人的要求进行修改</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并不得因此增加结算费用。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3.采购人对供应商监督制作的所有设计方案及设计产品拥最终审定权；供应商制定的项目制作和策划方案及成品，须得到采购人的最终审定认可后方可执行。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4.采购人有权按需求分批次制作宣传物料，供应商必须遵照采购人的管理及安排，按采购人的实际活动内容、质量、时间要求设计、制作、安装宣传品，所有宣传物料必须符合采购人的要求。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xml:space="preserve">5.所有宣传品或资料制作要求图片画像清晰、色彩均匀， </w:t>
      </w:r>
      <w:r>
        <w:rPr>
          <w:rFonts w:hint="eastAsia" w:ascii="仿宋" w:hAnsi="仿宋" w:eastAsia="仿宋" w:cs="仿宋"/>
          <w:smallCaps w:val="0"/>
          <w:spacing w:val="0"/>
          <w:position w:val="0"/>
          <w:sz w:val="31"/>
          <w:szCs w:val="31"/>
          <w:lang w:eastAsia="zh-CN"/>
        </w:rPr>
        <w:t>内文</w:t>
      </w:r>
      <w:r>
        <w:rPr>
          <w:rFonts w:ascii="仿宋" w:hAnsi="仿宋" w:eastAsia="仿宋" w:cs="仿宋"/>
          <w:smallCaps w:val="0"/>
          <w:spacing w:val="0"/>
          <w:position w:val="0"/>
          <w:sz w:val="31"/>
          <w:szCs w:val="31"/>
        </w:rPr>
        <w:t>和标题制作要求字体清晰，无重影、叠影和模糊现象；宣传栏、宣传牌等需要安装的项目，除上述制作要求外，还要求安装端正、美观、安全、牢固。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6.供应商的报价将在入围服务期内作为提供采购人广告服务最高限价。项目需求清单以外的物料、物品及相关设计安装服务，供应商根据实际要求报给采购人确认，双方确认报价才可以制作。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为便于与采购人就宣传品细节等方面进行适时沟通联系、及时处理和反馈，并使项目按质、按量、按时、有序实施，供应商应保证有固定专人负责联络工作。必须有一个完善且固定的策划和组织管理团队，须详细列出参与项目的人员名单。</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8.供应商须承诺在承接具体广告宣传业务时不收取急件加价费用。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9.供应商须建立</w:t>
      </w:r>
      <w:r>
        <w:rPr>
          <w:rFonts w:hint="eastAsia" w:ascii="仿宋" w:hAnsi="仿宋" w:eastAsia="仿宋" w:cs="仿宋"/>
          <w:smallCaps w:val="0"/>
          <w:spacing w:val="0"/>
          <w:position w:val="0"/>
          <w:sz w:val="31"/>
          <w:szCs w:val="31"/>
          <w:lang w:eastAsia="zh-CN"/>
        </w:rPr>
        <w:t>陇南</w:t>
      </w:r>
      <w:r>
        <w:rPr>
          <w:rFonts w:ascii="仿宋" w:hAnsi="仿宋" w:eastAsia="仿宋" w:cs="仿宋"/>
          <w:smallCaps w:val="0"/>
          <w:spacing w:val="0"/>
          <w:position w:val="0"/>
          <w:sz w:val="31"/>
          <w:szCs w:val="31"/>
        </w:rPr>
        <w:t>市市直机关事业单位广告宣传服务供货台账</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格式自拟，并装入响应性文件中</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10.在其他优惠条件方面，入围供应商不得对采购人实行差别降低待遇，其他客户享受的优惠条件，采购人必须同等享受。</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11.投标的宣传品各项技术指标应完全符合国家有关质量监测、环保标准及产品出厂标准。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12.供应商在接到采购人任务后，需在15日内完成设计、采购、安装等后续工作（如遇特殊情况可与采购人方面沟通协商）。</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二）安装、验收要求</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1.供应商应承诺将宣传物料按时、按质、按量安装至采购人指定位置。</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采购人按要求对宣传物料进行认真验收，对不符合规格要求的，供应商必须无条件接受退货，并给予重新设计与制作。供应商未能履行招标文件、投标文件和合同所定事项，或供应不符合要求的物料，采购人退货后将记录在案，供应商承担违约责任。</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（三）包装、保险及发运、保管要求</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1.宣传品的包装应有良好的防湿、防锈、防潮、防雨、防腐及防碰撞的措施。凡由于包装不良造成的损失和由此产生的费用均由供应商承担。</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2.供应商负责将宣传品及相关物料货到现场过程中的全部运输，包括但不限于装卸车、货物现场的搬运等。</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3.宣传品至采购人指定地址的包装、保险及发运等环节和费用均由供应商负责。</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4.供应商应按采购人要求包装并在包装箱外侧标出货物品名、数量等。</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四、售后服务及质保期要求</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一）对采购人的服务通知，供应商在接报后</w:t>
      </w:r>
      <w:r>
        <w:rPr>
          <w:rFonts w:hint="eastAsia" w:ascii="仿宋" w:hAnsi="仿宋" w:eastAsia="仿宋" w:cs="仿宋"/>
          <w:smallCaps w:val="0"/>
          <w:spacing w:val="0"/>
          <w:position w:val="0"/>
          <w:sz w:val="31"/>
          <w:szCs w:val="31"/>
          <w:lang w:val="en-US" w:eastAsia="zh-CN"/>
        </w:rPr>
        <w:t>30</w:t>
      </w:r>
      <w:r>
        <w:rPr>
          <w:rFonts w:ascii="仿宋" w:hAnsi="仿宋" w:eastAsia="仿宋" w:cs="仿宋"/>
          <w:smallCaps w:val="0"/>
          <w:spacing w:val="0"/>
          <w:position w:val="0"/>
          <w:sz w:val="31"/>
          <w:szCs w:val="31"/>
        </w:rPr>
        <w:t>分钟内响应，</w:t>
      </w:r>
      <w:r>
        <w:rPr>
          <w:rFonts w:hint="eastAsia" w:ascii="仿宋" w:hAnsi="仿宋" w:eastAsia="仿宋" w:cs="仿宋"/>
          <w:smallCaps w:val="0"/>
          <w:spacing w:val="0"/>
          <w:position w:val="0"/>
          <w:sz w:val="31"/>
          <w:szCs w:val="31"/>
          <w:lang w:val="en-US" w:eastAsia="zh-CN"/>
        </w:rPr>
        <w:t>1小时</w:t>
      </w:r>
      <w:r>
        <w:rPr>
          <w:rFonts w:ascii="仿宋" w:hAnsi="仿宋" w:eastAsia="仿宋" w:cs="仿宋"/>
          <w:smallCaps w:val="0"/>
          <w:spacing w:val="0"/>
          <w:position w:val="0"/>
          <w:sz w:val="31"/>
          <w:szCs w:val="31"/>
        </w:rPr>
        <w:t>分钟内到达现场，24小时内处理完毕。</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二）供应商应提供三包服务，服务方式均为上门服务，即由供应商派人收回、维修、维护、送货，由此产生的一切费用均由供应商承担。</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每批制作品验收之日起三个月内发现质量问题（如出现未按采购人签印的内容进行制作、错漏、缺页、制作字迹不清等）的，供应商负责调换，并承担由此给采购人造成的所有损失（该费用应包含在本次投标报价当中，采购人不再另行支付）。</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（四）质保期：每批宣传品质保期不低于验收后六个月内。</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五、知识产权归属</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（一）供应商向采购人交付的项目作品及相关知识产权成果， 不能侵犯他人肖像权、著作权、商标权、外观专利、企业名称（含企业字号、商号、标示）等合法、在先的知识产权、民事权利。</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供应商履行本合同期间所产生的知识产权成果及其权利归属仅归采购人一方所有，采购人有权通过任何媒体永久性使用。供应商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六、履约管理要求</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管理形式</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财政部门通过满意度调查、随机抽查、投诉举报处理等方式</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对框架协议入围供应商开展履约及售后服务情况监督，并将违规供应商违规情况进行记录及处罚，督促供应商严格履约。</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lang w:val="en-US" w:eastAsia="zh-CN"/>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管理标准</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在监管检查中，如发现以下情形，视为不合格行为。在核实情况后将对相关责任供应商予以处理：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1、入围后提供的服务不符合国家有关规定、服务承诺和框架协议要求。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2、无正当理由不按照承诺供货或提供售后服务。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3、具体项目成交价高于其入围价格或服务承诺。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4、使用不正当竞争手段，影响采购单位正常采购活动。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5、满意度调查中采购人反馈不满意，经核实确系供应商责任。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6、无正当理由放弃入围资格或退出框架协议。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7、其他违法违规行为。</w:t>
      </w:r>
    </w:p>
    <w:p>
      <w:pPr>
        <w:keepNext w:val="0"/>
        <w:keepLines w:val="0"/>
        <w:pageBreakBefore w:val="0"/>
        <w:widowControl w:val="0"/>
        <w:wordWrap/>
        <w:overflowPunct/>
        <w:topLinePunct w:val="0"/>
        <w:bidi w:val="0"/>
        <w:spacing w:line="360" w:lineRule="auto"/>
        <w:ind w:left="0" w:leftChars="0" w:right="0" w:firstLine="620" w:firstLineChars="200"/>
        <w:jc w:val="left"/>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管理措施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对履约监管中发现的不合格行为，按以下措施处理：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1、整改入围供应商在框架协议期间存在不合格行为，财政部门出具《责令整改通知书》，限定时间完成整改。对未按规定时间完成《责令整改通知书》整改的供应商，暂停其框架协议交易资格。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2、终止交易资格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入围供应商在被发现存在恶意违规，造成严重后果，或在框架协议有效期内两次被开具《责令整改通知书》的解除当期框架协议。</w:t>
      </w:r>
    </w:p>
    <w:p>
      <w:pPr>
        <w:pStyle w:val="2"/>
        <w:rPr>
          <w:rFonts w:hint="eastAsia" w:ascii="仿宋" w:hAnsi="仿宋" w:eastAsia="仿宋" w:cs="仿宋"/>
          <w:smallCaps w:val="0"/>
          <w:spacing w:val="0"/>
          <w:position w:val="0"/>
          <w:sz w:val="31"/>
          <w:szCs w:val="31"/>
          <w:lang w:val="en-US" w:eastAsia="zh-CN"/>
        </w:rPr>
      </w:pPr>
    </w:p>
    <w:p>
      <w:pPr>
        <w:rPr>
          <w:rFonts w:hint="eastAsia" w:ascii="仿宋" w:hAnsi="仿宋" w:eastAsia="仿宋" w:cs="仿宋"/>
          <w:smallCaps w:val="0"/>
          <w:spacing w:val="0"/>
          <w:position w:val="0"/>
          <w:sz w:val="31"/>
          <w:szCs w:val="31"/>
          <w:lang w:val="en-US" w:eastAsia="zh-CN"/>
        </w:rPr>
      </w:pPr>
    </w:p>
    <w:p>
      <w:pPr>
        <w:pStyle w:val="2"/>
        <w:rPr>
          <w:rFonts w:hint="eastAsia"/>
          <w:lang w:val="en-US" w:eastAsia="zh-CN"/>
        </w:rPr>
      </w:pP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Chars="200" w:right="0" w:rightChars="0"/>
        <w:jc w:val="left"/>
        <w:textAlignment w:val="baseline"/>
        <w:outlineLvl w:val="1"/>
        <w:rPr>
          <w:rFonts w:ascii="楷体" w:hAnsi="楷体" w:eastAsia="仿宋" w:cs="楷体"/>
          <w:b/>
          <w:bCs/>
          <w:smallCaps w:val="0"/>
          <w:spacing w:val="0"/>
          <w:position w:val="0"/>
          <w:sz w:val="36"/>
          <w:szCs w:val="36"/>
        </w:rPr>
      </w:pPr>
      <w:bookmarkStart w:id="47" w:name="_Toc11469"/>
      <w:bookmarkStart w:id="48" w:name="_Toc27929"/>
      <w:r>
        <w:rPr>
          <w:rFonts w:hint="eastAsia" w:ascii="楷体" w:hAnsi="楷体" w:eastAsia="仿宋" w:cs="楷体"/>
          <w:b/>
          <w:bCs/>
          <w:smallCaps w:val="0"/>
          <w:spacing w:val="0"/>
          <w:position w:val="0"/>
          <w:sz w:val="36"/>
          <w:szCs w:val="36"/>
          <w:lang w:val="en-US" w:eastAsia="zh-CN"/>
        </w:rPr>
        <w:t>三、</w:t>
      </w:r>
      <w:r>
        <w:rPr>
          <w:rFonts w:ascii="楷体" w:hAnsi="楷体" w:eastAsia="仿宋" w:cs="楷体"/>
          <w:b/>
          <w:bCs/>
          <w:smallCaps w:val="0"/>
          <w:spacing w:val="0"/>
          <w:position w:val="0"/>
          <w:sz w:val="36"/>
          <w:szCs w:val="36"/>
        </w:rPr>
        <w:t>采购需求以及最高限制单价</w:t>
      </w:r>
      <w:bookmarkEnd w:id="47"/>
      <w:bookmarkEnd w:id="48"/>
    </w:p>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43" w:firstLineChars="200"/>
        <w:jc w:val="left"/>
        <w:outlineLvl w:val="9"/>
        <w:rPr>
          <w:rFonts w:hint="eastAsia" w:ascii="仿宋" w:hAnsi="仿宋" w:eastAsia="仿宋" w:cs="仿宋"/>
          <w:b/>
          <w:bCs/>
          <w:smallCaps w:val="0"/>
          <w:spacing w:val="0"/>
          <w:position w:val="0"/>
          <w:sz w:val="32"/>
          <w:szCs w:val="32"/>
          <w:lang w:val="en-US" w:eastAsia="zh-CN"/>
        </w:rPr>
      </w:pPr>
      <w:r>
        <w:rPr>
          <w:rFonts w:hint="eastAsia" w:ascii="仿宋" w:hAnsi="仿宋" w:eastAsia="仿宋" w:cs="仿宋"/>
          <w:b/>
          <w:bCs/>
          <w:smallCaps w:val="0"/>
          <w:spacing w:val="0"/>
          <w:position w:val="0"/>
          <w:sz w:val="32"/>
          <w:szCs w:val="32"/>
          <w:lang w:val="en-US" w:eastAsia="zh-CN"/>
        </w:rPr>
        <w:t>第一包：出版物印刷（含内部书刊、期刊、书籍）服务采购需求以及最高限制单价（单价：元）</w:t>
      </w:r>
    </w:p>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pPr>
    </w:p>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pPr>
    </w:p>
    <w:tbl>
      <w:tblPr>
        <w:tblStyle w:val="10"/>
        <w:tblW w:w="502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47"/>
        <w:gridCol w:w="1304"/>
        <w:gridCol w:w="1141"/>
        <w:gridCol w:w="1978"/>
        <w:gridCol w:w="2357"/>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330"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序号</w:t>
            </w:r>
          </w:p>
        </w:tc>
        <w:tc>
          <w:tcPr>
            <w:tcW w:w="665"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产品名称</w:t>
            </w:r>
          </w:p>
        </w:tc>
        <w:tc>
          <w:tcPr>
            <w:tcW w:w="582"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单位</w:t>
            </w:r>
          </w:p>
        </w:tc>
        <w:tc>
          <w:tcPr>
            <w:tcW w:w="1009"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lang w:eastAsia="zh-CN"/>
              </w:rPr>
            </w:pPr>
            <w:r>
              <w:rPr>
                <w:rFonts w:hint="eastAsia" w:eastAsia="仿宋"/>
                <w:b/>
                <w:bCs/>
                <w:smallCaps w:val="0"/>
                <w:spacing w:val="0"/>
                <w:position w:val="0"/>
                <w:sz w:val="28"/>
                <w:szCs w:val="28"/>
                <w:lang w:val="en-US" w:eastAsia="zh-CN"/>
              </w:rPr>
              <w:t>数量</w:t>
            </w:r>
          </w:p>
        </w:tc>
        <w:tc>
          <w:tcPr>
            <w:tcW w:w="1202"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规格</w:t>
            </w:r>
          </w:p>
        </w:tc>
        <w:tc>
          <w:tcPr>
            <w:tcW w:w="1208"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b/>
                <w:bCs/>
                <w:smallCaps w:val="0"/>
                <w:spacing w:val="0"/>
                <w:position w:val="0"/>
                <w:sz w:val="28"/>
                <w:szCs w:val="28"/>
              </w:rPr>
            </w:pPr>
            <w:r>
              <w:rPr>
                <w:rFonts w:hint="eastAsia" w:eastAsia="仿宋"/>
                <w:b/>
                <w:bCs/>
                <w:smallCaps w:val="0"/>
                <w:spacing w:val="0"/>
                <w:position w:val="0"/>
                <w:sz w:val="28"/>
                <w:szCs w:val="28"/>
              </w:rPr>
              <w:t>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3" w:hRule="atLeast"/>
        </w:trPr>
        <w:tc>
          <w:tcPr>
            <w:tcW w:w="330" w:type="pct"/>
            <w:vMerge w:val="restart"/>
            <w:tcBorders>
              <w:top w:val="single" w:color="000000" w:sz="2" w:space="0"/>
              <w:left w:val="single" w:color="000000" w:sz="2" w:space="0"/>
            </w:tcBorders>
            <w:vAlign w:val="center"/>
          </w:tcPr>
          <w:p>
            <w:pPr>
              <w:pStyle w:val="2"/>
              <w:keepNext w:val="0"/>
              <w:keepLines w:val="0"/>
              <w:pageBreakBefore w:val="0"/>
              <w:widowControl w:val="0"/>
              <w:numPr>
                <w:ilvl w:val="0"/>
                <w:numId w:val="0"/>
              </w:numPr>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ascii="仿宋" w:hAnsi="仿宋" w:eastAsia="仿宋" w:cs="仿宋"/>
                <w:smallCaps w:val="0"/>
                <w:snapToGrid w:val="0"/>
                <w:color w:val="000000"/>
                <w:spacing w:val="0"/>
                <w:kern w:val="0"/>
                <w:position w:val="0"/>
                <w:sz w:val="28"/>
                <w:szCs w:val="28"/>
                <w:lang w:val="en-US" w:eastAsia="en-US" w:bidi="ar-SA"/>
              </w:rPr>
              <w:t>1</w:t>
            </w:r>
          </w:p>
          <w:p>
            <w:pPr>
              <w:pStyle w:val="2"/>
              <w:keepNext w:val="0"/>
              <w:keepLines w:val="0"/>
              <w:pageBreakBefore w:val="0"/>
              <w:widowControl w:val="0"/>
              <w:numPr>
                <w:ilvl w:val="0"/>
                <w:numId w:val="0"/>
              </w:numPr>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665" w:type="pct"/>
            <w:vMerge w:val="restart"/>
            <w:tcBorders>
              <w:top w:val="single" w:color="000000" w:sz="2" w:space="0"/>
            </w:tcBorders>
            <w:vAlign w:val="center"/>
          </w:tcPr>
          <w:p>
            <w:pPr>
              <w:keepNext w:val="0"/>
              <w:keepLines w:val="0"/>
              <w:widowControl/>
              <w:suppressLineNumbers w:val="0"/>
              <w:jc w:val="center"/>
              <w:textAlignment w:val="center"/>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ascii="仿宋" w:hAnsi="仿宋" w:eastAsia="仿宋" w:cs="仿宋"/>
                <w:snapToGrid w:val="0"/>
                <w:color w:val="000000"/>
                <w:kern w:val="0"/>
                <w:sz w:val="28"/>
                <w:szCs w:val="28"/>
                <w:lang w:val="en-US" w:eastAsia="zh-CN" w:bidi="ar-SA"/>
              </w:rPr>
              <w:t>出版物印刷（含内部书刊、期刊、书籍）</w:t>
            </w:r>
          </w:p>
        </w:tc>
        <w:tc>
          <w:tcPr>
            <w:tcW w:w="582" w:type="pct"/>
            <w:tcBorders>
              <w:top w:val="single" w:color="000000" w:sz="2" w:space="0"/>
            </w:tcBorders>
            <w:vAlign w:val="center"/>
          </w:tcPr>
          <w:p>
            <w:pPr>
              <w:spacing w:before="191" w:line="290" w:lineRule="exact"/>
              <w:jc w:val="center"/>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本</w:t>
            </w:r>
          </w:p>
        </w:tc>
        <w:tc>
          <w:tcPr>
            <w:tcW w:w="1009" w:type="pct"/>
            <w:tcBorders>
              <w:top w:val="single" w:color="000000" w:sz="2" w:space="0"/>
            </w:tcBorders>
            <w:vAlign w:val="center"/>
          </w:tcPr>
          <w:p>
            <w:pPr>
              <w:pStyle w:val="11"/>
              <w:spacing w:before="191" w:line="223" w:lineRule="auto"/>
              <w:jc w:val="center"/>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rPr>
              <w:t>采购量≦1000</w:t>
            </w:r>
          </w:p>
        </w:tc>
        <w:tc>
          <w:tcPr>
            <w:tcW w:w="1202" w:type="pct"/>
            <w:tcBorders>
              <w:top w:val="single" w:color="000000" w:sz="2" w:space="0"/>
              <w:right w:val="single" w:color="000000" w:sz="2" w:space="0"/>
            </w:tcBorders>
            <w:vAlign w:val="center"/>
          </w:tcPr>
          <w:p>
            <w:pPr>
              <w:pStyle w:val="11"/>
              <w:spacing w:before="191" w:line="227" w:lineRule="auto"/>
              <w:jc w:val="left"/>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eastAsia="仿宋"/>
                <w:sz w:val="28"/>
                <w:szCs w:val="28"/>
                <w:lang w:val="en-US" w:eastAsia="zh-CN"/>
              </w:rPr>
              <w:t>本白72</w:t>
            </w:r>
          </w:p>
        </w:tc>
        <w:tc>
          <w:tcPr>
            <w:tcW w:w="1208"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15.5元/本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3" w:hRule="atLeast"/>
        </w:trPr>
        <w:tc>
          <w:tcPr>
            <w:tcW w:w="330" w:type="pct"/>
            <w:vMerge w:val="continue"/>
            <w:tcBorders>
              <w:left w:val="single" w:color="000000" w:sz="2" w:space="0"/>
            </w:tcBorders>
            <w:vAlign w:val="center"/>
          </w:tcPr>
          <w:p>
            <w:pPr>
              <w:pStyle w:val="2"/>
              <w:keepNext w:val="0"/>
              <w:keepLines w:val="0"/>
              <w:pageBreakBefore w:val="0"/>
              <w:widowControl w:val="0"/>
              <w:numPr>
                <w:ilvl w:val="0"/>
                <w:numId w:val="0"/>
              </w:numPr>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665" w:type="pct"/>
            <w:vMerge w:val="continue"/>
            <w:vAlign w:val="center"/>
          </w:tcPr>
          <w:p>
            <w:pPr>
              <w:keepNext w:val="0"/>
              <w:keepLines w:val="0"/>
              <w:widowControl/>
              <w:suppressLineNumbers w:val="0"/>
              <w:jc w:val="center"/>
              <w:textAlignment w:val="center"/>
              <w:rPr>
                <w:rFonts w:hint="eastAsia" w:ascii="仿宋" w:hAnsi="仿宋" w:eastAsia="仿宋" w:cs="仿宋"/>
                <w:smallCaps w:val="0"/>
                <w:snapToGrid w:val="0"/>
                <w:color w:val="000000"/>
                <w:spacing w:val="0"/>
                <w:kern w:val="0"/>
                <w:position w:val="0"/>
                <w:sz w:val="28"/>
                <w:szCs w:val="28"/>
                <w:lang w:val="en-US" w:eastAsia="zh-CN" w:bidi="ar-SA"/>
              </w:rPr>
            </w:pPr>
          </w:p>
        </w:tc>
        <w:tc>
          <w:tcPr>
            <w:tcW w:w="582" w:type="pct"/>
            <w:tcBorders>
              <w:top w:val="single" w:color="000000" w:sz="2" w:space="0"/>
            </w:tcBorders>
            <w:vAlign w:val="center"/>
          </w:tcPr>
          <w:p>
            <w:pPr>
              <w:spacing w:before="191" w:line="290" w:lineRule="exact"/>
              <w:jc w:val="center"/>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本</w:t>
            </w:r>
          </w:p>
        </w:tc>
        <w:tc>
          <w:tcPr>
            <w:tcW w:w="1009" w:type="pct"/>
            <w:tcBorders>
              <w:top w:val="single" w:color="000000" w:sz="2" w:space="0"/>
            </w:tcBorders>
            <w:vAlign w:val="center"/>
          </w:tcPr>
          <w:p>
            <w:pPr>
              <w:keepNext w:val="0"/>
              <w:keepLines w:val="0"/>
              <w:widowControl/>
              <w:suppressLineNumbers w:val="0"/>
              <w:jc w:val="center"/>
              <w:textAlignment w:val="center"/>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ascii="仿宋" w:hAnsi="仿宋" w:eastAsia="仿宋" w:cs="仿宋"/>
                <w:snapToGrid w:val="0"/>
                <w:color w:val="000000"/>
                <w:kern w:val="0"/>
                <w:sz w:val="28"/>
                <w:szCs w:val="28"/>
                <w:lang w:val="en-US" w:eastAsia="zh-CN" w:bidi="ar-SA"/>
              </w:rPr>
              <w:t>采购量&gt;1001</w:t>
            </w:r>
          </w:p>
        </w:tc>
        <w:tc>
          <w:tcPr>
            <w:tcW w:w="1202" w:type="pct"/>
            <w:tcBorders>
              <w:top w:val="single" w:color="000000" w:sz="2" w:space="0"/>
              <w:right w:val="single" w:color="000000" w:sz="2" w:space="0"/>
            </w:tcBorders>
            <w:vAlign w:val="center"/>
          </w:tcPr>
          <w:p>
            <w:pPr>
              <w:pStyle w:val="11"/>
              <w:spacing w:before="191" w:line="227" w:lineRule="auto"/>
              <w:jc w:val="left"/>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本白72</w:t>
            </w:r>
          </w:p>
        </w:tc>
        <w:tc>
          <w:tcPr>
            <w:tcW w:w="1208"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15元/本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3" w:hRule="atLeast"/>
        </w:trPr>
        <w:tc>
          <w:tcPr>
            <w:tcW w:w="330" w:type="pct"/>
            <w:vMerge w:val="continue"/>
            <w:tcBorders>
              <w:left w:val="single" w:color="000000" w:sz="2" w:space="0"/>
            </w:tcBorders>
            <w:vAlign w:val="center"/>
          </w:tcPr>
          <w:p>
            <w:pPr>
              <w:pStyle w:val="2"/>
              <w:keepNext w:val="0"/>
              <w:keepLines w:val="0"/>
              <w:pageBreakBefore w:val="0"/>
              <w:widowControl w:val="0"/>
              <w:numPr>
                <w:ilvl w:val="0"/>
                <w:numId w:val="0"/>
              </w:numPr>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665" w:type="pct"/>
            <w:vMerge w:val="continue"/>
            <w:vAlign w:val="center"/>
          </w:tcPr>
          <w:p>
            <w:pPr>
              <w:keepNext w:val="0"/>
              <w:keepLines w:val="0"/>
              <w:widowControl/>
              <w:suppressLineNumbers w:val="0"/>
              <w:jc w:val="center"/>
              <w:textAlignment w:val="center"/>
              <w:rPr>
                <w:rFonts w:hint="eastAsia" w:ascii="仿宋" w:hAnsi="仿宋" w:eastAsia="仿宋" w:cs="仿宋"/>
                <w:smallCaps w:val="0"/>
                <w:snapToGrid w:val="0"/>
                <w:color w:val="000000"/>
                <w:spacing w:val="0"/>
                <w:kern w:val="0"/>
                <w:position w:val="0"/>
                <w:sz w:val="28"/>
                <w:szCs w:val="28"/>
                <w:lang w:val="en-US" w:eastAsia="zh-CN" w:bidi="ar-SA"/>
              </w:rPr>
            </w:pPr>
          </w:p>
        </w:tc>
        <w:tc>
          <w:tcPr>
            <w:tcW w:w="582" w:type="pct"/>
            <w:tcBorders>
              <w:top w:val="single" w:color="000000" w:sz="2" w:space="0"/>
            </w:tcBorders>
            <w:vAlign w:val="center"/>
          </w:tcPr>
          <w:p>
            <w:pPr>
              <w:spacing w:before="191" w:line="290" w:lineRule="exact"/>
              <w:jc w:val="center"/>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本</w:t>
            </w:r>
          </w:p>
        </w:tc>
        <w:tc>
          <w:tcPr>
            <w:tcW w:w="1009" w:type="pct"/>
            <w:tcBorders>
              <w:top w:val="single" w:color="000000" w:sz="2" w:space="0"/>
            </w:tcBorders>
            <w:vAlign w:val="center"/>
          </w:tcPr>
          <w:p>
            <w:pPr>
              <w:pStyle w:val="11"/>
              <w:spacing w:before="191" w:line="223" w:lineRule="auto"/>
              <w:jc w:val="center"/>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采购量≦1000</w:t>
            </w:r>
          </w:p>
        </w:tc>
        <w:tc>
          <w:tcPr>
            <w:tcW w:w="1202" w:type="pct"/>
            <w:tcBorders>
              <w:top w:val="single" w:color="000000" w:sz="2" w:space="0"/>
              <w:right w:val="single" w:color="000000" w:sz="2" w:space="0"/>
            </w:tcBorders>
            <w:vAlign w:val="center"/>
          </w:tcPr>
          <w:p>
            <w:pPr>
              <w:pStyle w:val="11"/>
              <w:spacing w:before="191" w:line="223" w:lineRule="auto"/>
              <w:jc w:val="both"/>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 xml:space="preserve">全彩72 </w:t>
            </w:r>
          </w:p>
        </w:tc>
        <w:tc>
          <w:tcPr>
            <w:tcW w:w="1208"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25元/本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4" w:hRule="atLeast"/>
        </w:trPr>
        <w:tc>
          <w:tcPr>
            <w:tcW w:w="330" w:type="pct"/>
            <w:vMerge w:val="continue"/>
            <w:tcBorders>
              <w:left w:val="single" w:color="000000" w:sz="2" w:space="0"/>
            </w:tcBorders>
            <w:vAlign w:val="center"/>
          </w:tcPr>
          <w:p>
            <w:pPr>
              <w:pStyle w:val="2"/>
              <w:keepNext w:val="0"/>
              <w:keepLines w:val="0"/>
              <w:pageBreakBefore w:val="0"/>
              <w:widowControl w:val="0"/>
              <w:numPr>
                <w:ilvl w:val="0"/>
                <w:numId w:val="0"/>
              </w:numPr>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665" w:type="pct"/>
            <w:vMerge w:val="continue"/>
            <w:vAlign w:val="center"/>
          </w:tcPr>
          <w:p>
            <w:pPr>
              <w:pStyle w:val="11"/>
              <w:spacing w:before="187" w:line="220" w:lineRule="auto"/>
              <w:ind w:left="865" w:leftChars="0"/>
              <w:jc w:val="center"/>
              <w:rPr>
                <w:rFonts w:hint="eastAsia" w:ascii="仿宋" w:hAnsi="仿宋" w:eastAsia="仿宋" w:cs="仿宋"/>
                <w:smallCaps w:val="0"/>
                <w:snapToGrid w:val="0"/>
                <w:color w:val="000000"/>
                <w:spacing w:val="0"/>
                <w:kern w:val="0"/>
                <w:position w:val="0"/>
                <w:sz w:val="28"/>
                <w:szCs w:val="28"/>
                <w:lang w:val="en-US" w:eastAsia="en-US" w:bidi="ar-SA"/>
              </w:rPr>
            </w:pPr>
          </w:p>
        </w:tc>
        <w:tc>
          <w:tcPr>
            <w:tcW w:w="582" w:type="pct"/>
            <w:vAlign w:val="center"/>
          </w:tcPr>
          <w:p>
            <w:pPr>
              <w:spacing w:before="187" w:line="290" w:lineRule="exact"/>
              <w:jc w:val="center"/>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sz w:val="28"/>
                <w:szCs w:val="28"/>
                <w:lang w:val="en-US" w:eastAsia="zh-CN"/>
              </w:rPr>
              <w:t>本</w:t>
            </w:r>
          </w:p>
        </w:tc>
        <w:tc>
          <w:tcPr>
            <w:tcW w:w="1009" w:type="pct"/>
            <w:vAlign w:val="center"/>
          </w:tcPr>
          <w:p>
            <w:pPr>
              <w:pStyle w:val="11"/>
              <w:spacing w:before="191" w:line="223" w:lineRule="auto"/>
              <w:jc w:val="center"/>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采购量&gt;100</w:t>
            </w:r>
            <w:r>
              <w:rPr>
                <w:rFonts w:hint="eastAsia" w:cs="仿宋"/>
                <w:snapToGrid w:val="0"/>
                <w:color w:val="000000"/>
                <w:kern w:val="0"/>
                <w:sz w:val="28"/>
                <w:szCs w:val="28"/>
                <w:lang w:val="en-US" w:eastAsia="zh-CN" w:bidi="ar-SA"/>
              </w:rPr>
              <w:t>1</w:t>
            </w:r>
          </w:p>
        </w:tc>
        <w:tc>
          <w:tcPr>
            <w:tcW w:w="1202" w:type="pct"/>
            <w:tcBorders>
              <w:right w:val="single" w:color="000000" w:sz="2" w:space="0"/>
            </w:tcBorders>
            <w:vAlign w:val="center"/>
          </w:tcPr>
          <w:p>
            <w:pPr>
              <w:pStyle w:val="11"/>
              <w:spacing w:before="191" w:line="223" w:lineRule="auto"/>
              <w:jc w:val="both"/>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 xml:space="preserve">全彩72 </w:t>
            </w:r>
          </w:p>
        </w:tc>
        <w:tc>
          <w:tcPr>
            <w:tcW w:w="1208"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lang w:val="en-US" w:eastAsia="zh-CN"/>
              </w:rPr>
              <w:t>17元/本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5000" w:type="pct"/>
            <w:gridSpan w:val="6"/>
            <w:tcBorders>
              <w:left w:val="single" w:color="000000" w:sz="2" w:space="0"/>
              <w:right w:val="single" w:color="000000" w:sz="2" w:space="0"/>
            </w:tcBorders>
            <w:vAlign w:val="center"/>
          </w:tcPr>
          <w:p>
            <w:pPr>
              <w:pStyle w:val="2"/>
              <w:keepNext w:val="0"/>
              <w:keepLines w:val="0"/>
              <w:pageBreakBefore w:val="0"/>
              <w:widowControl w:val="0"/>
              <w:numPr>
                <w:ilvl w:val="0"/>
                <w:numId w:val="0"/>
              </w:numPr>
              <w:wordWrap/>
              <w:overflowPunct/>
              <w:topLinePunct w:val="0"/>
              <w:bidi w:val="0"/>
              <w:spacing w:line="360" w:lineRule="auto"/>
              <w:ind w:left="0" w:leftChars="0" w:right="0" w:firstLine="562" w:firstLineChars="200"/>
              <w:jc w:val="center"/>
              <w:outlineLvl w:val="9"/>
              <w:rPr>
                <w:rFonts w:eastAsia="仿宋"/>
                <w:smallCaps w:val="0"/>
                <w:spacing w:val="0"/>
                <w:position w:val="0"/>
              </w:rPr>
            </w:pPr>
            <w:r>
              <w:rPr>
                <w:rFonts w:ascii="宋体" w:hAnsi="宋体" w:eastAsia="仿宋" w:cs="宋体"/>
                <w:b/>
                <w:bCs/>
                <w:smallCaps w:val="0"/>
                <w:spacing w:val="0"/>
                <w:position w:val="0"/>
                <w:sz w:val="28"/>
                <w:szCs w:val="28"/>
              </w:rPr>
              <w:t>该品目表中最高限制单价是供应商填报印刷项目优惠率的基准。</w:t>
            </w:r>
          </w:p>
        </w:tc>
      </w:tr>
    </w:tbl>
    <w:p>
      <w:pPr>
        <w:pStyle w:val="2"/>
        <w:keepNext w:val="0"/>
        <w:keepLines w:val="0"/>
        <w:pageBreakBefore w:val="0"/>
        <w:widowControl w:val="0"/>
        <w:numPr>
          <w:ilvl w:val="0"/>
          <w:numId w:val="0"/>
        </w:numPr>
        <w:wordWrap/>
        <w:overflowPunct/>
        <w:topLinePunct w:val="0"/>
        <w:bidi w:val="0"/>
        <w:spacing w:line="360" w:lineRule="auto"/>
        <w:ind w:left="0" w:leftChars="0" w:right="0" w:firstLine="40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16"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43" w:firstLineChars="200"/>
        <w:jc w:val="left"/>
        <w:outlineLvl w:val="9"/>
        <w:rPr>
          <w:rFonts w:hint="eastAsia" w:ascii="仿宋" w:hAnsi="仿宋" w:eastAsia="仿宋" w:cs="仿宋"/>
          <w:b/>
          <w:bCs/>
          <w:smallCaps w:val="0"/>
          <w:spacing w:val="0"/>
          <w:position w:val="0"/>
          <w:sz w:val="32"/>
          <w:szCs w:val="32"/>
          <w:lang w:val="en-US" w:eastAsia="zh-CN"/>
        </w:rPr>
      </w:pPr>
      <w:r>
        <w:rPr>
          <w:rFonts w:hint="eastAsia" w:ascii="仿宋" w:hAnsi="仿宋" w:eastAsia="仿宋" w:cs="仿宋"/>
          <w:b/>
          <w:bCs/>
          <w:smallCaps w:val="0"/>
          <w:spacing w:val="0"/>
          <w:position w:val="0"/>
          <w:sz w:val="32"/>
          <w:szCs w:val="32"/>
          <w:lang w:val="en-US" w:eastAsia="zh-CN"/>
        </w:rPr>
        <w:t>第二包：为公文印刷类、资料汇编类、证书类印刷服务采购需求以及最高限制单价（单价：元）</w:t>
      </w:r>
    </w:p>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tbl>
      <w:tblPr>
        <w:tblStyle w:val="10"/>
        <w:tblW w:w="500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2"/>
        <w:gridCol w:w="1792"/>
        <w:gridCol w:w="742"/>
        <w:gridCol w:w="1323"/>
        <w:gridCol w:w="3843"/>
        <w:gridCol w:w="1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jc w:val="center"/>
        </w:trPr>
        <w:tc>
          <w:tcPr>
            <w:tcW w:w="380"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序号</w:t>
            </w:r>
          </w:p>
        </w:tc>
        <w:tc>
          <w:tcPr>
            <w:tcW w:w="918"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产品名称</w:t>
            </w:r>
          </w:p>
        </w:tc>
        <w:tc>
          <w:tcPr>
            <w:tcW w:w="380"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单位</w:t>
            </w:r>
          </w:p>
        </w:tc>
        <w:tc>
          <w:tcPr>
            <w:tcW w:w="678"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eastAsia="仿宋"/>
                <w:b/>
                <w:bCs/>
                <w:smallCaps w:val="0"/>
                <w:spacing w:val="0"/>
                <w:position w:val="0"/>
                <w:sz w:val="28"/>
                <w:szCs w:val="28"/>
                <w:lang w:val="en-US" w:eastAsia="zh-CN"/>
              </w:rPr>
              <w:t>数量</w:t>
            </w:r>
          </w:p>
        </w:tc>
        <w:tc>
          <w:tcPr>
            <w:tcW w:w="1969"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规格</w:t>
            </w:r>
          </w:p>
        </w:tc>
        <w:tc>
          <w:tcPr>
            <w:tcW w:w="672"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jc w:val="center"/>
        </w:trPr>
        <w:tc>
          <w:tcPr>
            <w:tcW w:w="380" w:type="pct"/>
            <w:vMerge w:val="restar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1</w:t>
            </w:r>
          </w:p>
        </w:tc>
        <w:tc>
          <w:tcPr>
            <w:tcW w:w="918"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rPr>
              <w:t>公文印刷类</w:t>
            </w: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张</w:t>
            </w:r>
          </w:p>
        </w:tc>
        <w:tc>
          <w:tcPr>
            <w:tcW w:w="678"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采购量≦50 张 </w:t>
            </w:r>
          </w:p>
        </w:tc>
        <w:tc>
          <w:tcPr>
            <w:tcW w:w="1969"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规格：双面单色印刷（套印文件头及公章，张是指正反两个页码）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纸别：A4 70g 中高档双胶纸 </w:t>
            </w:r>
          </w:p>
        </w:tc>
        <w:tc>
          <w:tcPr>
            <w:tcW w:w="1317" w:type="dxa"/>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eastAsia="仿宋"/>
                <w:smallCaps w:val="0"/>
                <w:spacing w:val="0"/>
                <w:position w:val="0"/>
                <w:sz w:val="28"/>
                <w:szCs w:val="28"/>
              </w:rPr>
            </w:pPr>
            <w:r>
              <w:rPr>
                <w:rFonts w:hint="eastAsia"/>
                <w:sz w:val="28"/>
                <w:szCs w:val="28"/>
              </w:rPr>
              <w:t xml:space="preserve"> 0.9元/张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3" w:hRule="atLeast"/>
          <w:jc w:val="center"/>
        </w:trPr>
        <w:tc>
          <w:tcPr>
            <w:tcW w:w="380"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918"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张</w:t>
            </w:r>
          </w:p>
        </w:tc>
        <w:tc>
          <w:tcPr>
            <w:tcW w:w="678"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val="en-US" w:eastAsia="zh-CN"/>
              </w:rPr>
              <w:t>50张</w:t>
            </w:r>
            <w:r>
              <w:rPr>
                <w:rFonts w:hint="eastAsia" w:eastAsia="仿宋"/>
                <w:smallCaps w:val="0"/>
                <w:spacing w:val="0"/>
                <w:position w:val="0"/>
                <w:sz w:val="28"/>
                <w:szCs w:val="28"/>
              </w:rPr>
              <w:t xml:space="preserve">&lt;采购量≦100 张 </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969"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规格：双面单色印刷（套印文件头及公章，张是指正反两个页码）</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纸别：A4 70g 中高档双胶纸 </w:t>
            </w:r>
          </w:p>
        </w:tc>
        <w:tc>
          <w:tcPr>
            <w:tcW w:w="1317" w:type="dxa"/>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eastAsia="仿宋"/>
                <w:smallCaps w:val="0"/>
                <w:spacing w:val="0"/>
                <w:position w:val="0"/>
                <w:sz w:val="28"/>
                <w:szCs w:val="28"/>
              </w:rPr>
            </w:pPr>
            <w:r>
              <w:rPr>
                <w:rFonts w:hint="eastAsia"/>
                <w:sz w:val="28"/>
                <w:szCs w:val="28"/>
              </w:rPr>
              <w:t xml:space="preserve"> 0.7元/张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918"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张</w:t>
            </w:r>
          </w:p>
        </w:tc>
        <w:tc>
          <w:tcPr>
            <w:tcW w:w="678"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采购量&gt;10</w:t>
            </w:r>
            <w:r>
              <w:rPr>
                <w:rFonts w:hint="eastAsia"/>
                <w:smallCaps w:val="0"/>
                <w:spacing w:val="0"/>
                <w:position w:val="0"/>
                <w:sz w:val="28"/>
                <w:szCs w:val="28"/>
                <w:lang w:val="en-US" w:eastAsia="zh-CN"/>
              </w:rPr>
              <w:t>1</w:t>
            </w:r>
            <w:r>
              <w:rPr>
                <w:rFonts w:hint="eastAsia" w:eastAsia="仿宋"/>
                <w:smallCaps w:val="0"/>
                <w:spacing w:val="0"/>
                <w:position w:val="0"/>
                <w:sz w:val="28"/>
                <w:szCs w:val="28"/>
              </w:rPr>
              <w:t xml:space="preserve">张 </w:t>
            </w:r>
          </w:p>
        </w:tc>
        <w:tc>
          <w:tcPr>
            <w:tcW w:w="1969"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规格：双面单色印刷（套印文件头及公章，张是指正反两个页码）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纸别：A4 70g 中高档双胶纸 </w:t>
            </w:r>
          </w:p>
        </w:tc>
        <w:tc>
          <w:tcPr>
            <w:tcW w:w="1317" w:type="dxa"/>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eastAsia="仿宋"/>
                <w:smallCaps w:val="0"/>
                <w:spacing w:val="0"/>
                <w:position w:val="0"/>
                <w:sz w:val="28"/>
                <w:szCs w:val="28"/>
              </w:rPr>
            </w:pPr>
            <w:r>
              <w:rPr>
                <w:rFonts w:hint="eastAsia"/>
                <w:sz w:val="28"/>
                <w:szCs w:val="28"/>
              </w:rPr>
              <w:t xml:space="preserve"> 0.6元/张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restart"/>
            <w:tcBorders>
              <w:left w:val="single" w:color="000000" w:sz="2" w:space="0"/>
            </w:tcBorders>
            <w:vAlign w:val="center"/>
          </w:tcPr>
          <w:p>
            <w:pPr>
              <w:pStyle w:val="11"/>
              <w:keepNext w:val="0"/>
              <w:keepLines w:val="0"/>
              <w:pageBreakBefore w:val="0"/>
              <w:widowControl w:val="0"/>
              <w:tabs>
                <w:tab w:val="center" w:pos="536"/>
              </w:tabs>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8"/>
                <w:szCs w:val="28"/>
                <w:lang w:val="en-US" w:eastAsia="zh-CN" w:bidi="ar-SA"/>
              </w:rPr>
            </w:pPr>
            <w:r>
              <w:rPr>
                <w:rFonts w:hint="eastAsia" w:eastAsia="仿宋"/>
                <w:smallCaps w:val="0"/>
                <w:spacing w:val="0"/>
                <w:position w:val="0"/>
                <w:sz w:val="28"/>
                <w:szCs w:val="28"/>
                <w:lang w:val="en-US" w:eastAsia="zh-CN"/>
              </w:rPr>
              <w:t>2</w:t>
            </w:r>
          </w:p>
        </w:tc>
        <w:tc>
          <w:tcPr>
            <w:tcW w:w="918"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资料汇编类</w:t>
            </w:r>
          </w:p>
        </w:tc>
        <w:tc>
          <w:tcPr>
            <w:tcW w:w="380" w:type="pct"/>
            <w:tcBorders>
              <w:bottom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both"/>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tcBorders>
              <w:bottom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rPr>
              <w:t>采购量≦100 本</w:t>
            </w:r>
          </w:p>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1969" w:type="pct"/>
            <w:tcBorders>
              <w:bottom w:val="single" w:color="000000" w:sz="2" w:space="0"/>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页是指正反两个页码。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每本100 页，其他印刷规格以此为标准进行折算取整即可。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 的为本标准的0.5倍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A3 为标准的2倍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双面单色印刷、70g 双胶纸为基准。</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4</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封皮为普通封面、胶装。 </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 xml:space="preserve">纸别：70g 双胶纸 </w:t>
            </w:r>
          </w:p>
        </w:tc>
        <w:tc>
          <w:tcPr>
            <w:tcW w:w="1317" w:type="dxa"/>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rPr>
              <w:t xml:space="preserve"> 35.</w:t>
            </w:r>
            <w:r>
              <w:rPr>
                <w:rFonts w:hint="eastAsia"/>
                <w:sz w:val="28"/>
                <w:szCs w:val="28"/>
                <w:lang w:val="en-US" w:eastAsia="zh-CN"/>
              </w:rPr>
              <w:t>1</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continue"/>
            <w:tcBorders>
              <w:left w:val="single" w:color="000000" w:sz="2" w:space="0"/>
            </w:tcBorders>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918" w:type="pct"/>
            <w:vMerge w:val="continue"/>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100 本&lt;采购量≦500 本</w:t>
            </w:r>
          </w:p>
        </w:tc>
        <w:tc>
          <w:tcPr>
            <w:tcW w:w="1969"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页是指正反两个页码。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每本 100 页，其他印刷规格以此为标准进行折算取整即可。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 的为本标准的 0.5 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A3 为标准的 2 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双面单色印刷、70g 双胶纸为基准。</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4</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封皮为普通封面、胶装。 </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纸别：70g 双胶纸</w:t>
            </w:r>
          </w:p>
        </w:tc>
        <w:tc>
          <w:tcPr>
            <w:tcW w:w="1317" w:type="dxa"/>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rPr>
              <w:t>27.</w:t>
            </w:r>
            <w:r>
              <w:rPr>
                <w:rFonts w:hint="eastAsia"/>
                <w:sz w:val="28"/>
                <w:szCs w:val="28"/>
                <w:lang w:val="en-US" w:eastAsia="zh-CN"/>
              </w:rPr>
              <w:t>9</w:t>
            </w:r>
            <w:r>
              <w:rPr>
                <w:rFonts w:hint="eastAsia"/>
                <w:sz w:val="28"/>
                <w:szCs w:val="28"/>
              </w:rPr>
              <w:t xml:space="preserve"> 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continue"/>
            <w:tcBorders>
              <w:left w:val="single" w:color="000000" w:sz="2" w:space="0"/>
            </w:tcBorders>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918" w:type="pct"/>
            <w:vMerge w:val="continue"/>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rPr>
              <w:t>500 本&lt;采购量≦1000 本</w:t>
            </w:r>
          </w:p>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1969"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页是指正反两个页码。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每本 100 页，其他印刷规格以此为标准进行折算取整即可。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 的为本标准的 0.5 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A3 为标准的 2 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双面单色印刷、70g 双胶纸为基准。</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4</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封皮为普通封面、胶装。 </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 xml:space="preserve">纸别：70g 双胶纸 </w:t>
            </w:r>
          </w:p>
        </w:tc>
        <w:tc>
          <w:tcPr>
            <w:tcW w:w="1317" w:type="dxa"/>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rPr>
              <w:t>23.</w:t>
            </w:r>
            <w:r>
              <w:rPr>
                <w:rFonts w:hint="eastAsia"/>
                <w:sz w:val="28"/>
                <w:szCs w:val="28"/>
                <w:lang w:val="en-US" w:eastAsia="zh-CN"/>
              </w:rPr>
              <w:t>2</w:t>
            </w:r>
            <w:r>
              <w:rPr>
                <w:rFonts w:hint="eastAsia"/>
                <w:sz w:val="28"/>
                <w:szCs w:val="28"/>
              </w:rPr>
              <w:t xml:space="preserve"> 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hint="default" w:ascii="仿宋" w:hAnsi="仿宋" w:eastAsia="仿宋" w:cs="仿宋"/>
                <w:smallCaps w:val="0"/>
                <w:snapToGrid w:val="0"/>
                <w:color w:val="000000"/>
                <w:spacing w:val="0"/>
                <w:kern w:val="0"/>
                <w:position w:val="0"/>
                <w:sz w:val="28"/>
                <w:szCs w:val="28"/>
                <w:lang w:val="en-US" w:eastAsia="zh-CN" w:bidi="ar-SA"/>
              </w:rPr>
            </w:pPr>
            <w:r>
              <w:rPr>
                <w:rFonts w:hint="eastAsia" w:eastAsia="仿宋"/>
                <w:smallCaps w:val="0"/>
                <w:spacing w:val="0"/>
                <w:position w:val="0"/>
                <w:sz w:val="28"/>
                <w:szCs w:val="28"/>
                <w:lang w:val="en-US" w:eastAsia="zh-CN"/>
              </w:rPr>
              <w:t>3</w:t>
            </w:r>
          </w:p>
        </w:tc>
        <w:tc>
          <w:tcPr>
            <w:tcW w:w="918" w:type="pct"/>
            <w:vMerge w:val="restart"/>
            <w:vAlign w:val="center"/>
          </w:tcPr>
          <w:p>
            <w:pPr>
              <w:keepNext w:val="0"/>
              <w:keepLines w:val="0"/>
              <w:pageBreakBefore w:val="0"/>
              <w:widowControl w:val="0"/>
              <w:suppressLineNumbers w:val="0"/>
              <w:wordWrap/>
              <w:overflowPunct/>
              <w:topLinePunct w:val="0"/>
              <w:bidi w:val="0"/>
              <w:spacing w:line="360" w:lineRule="auto"/>
              <w:ind w:right="0"/>
              <w:jc w:val="center"/>
              <w:textAlignment w:val="center"/>
              <w:outlineLvl w:val="9"/>
              <w:rPr>
                <w:rFonts w:ascii="仿宋_GB2312" w:hAnsi="宋体" w:eastAsia="仿宋" w:cs="仿宋_GB2312"/>
                <w:i w:val="0"/>
                <w:iCs w:val="0"/>
                <w:smallCaps w:val="0"/>
                <w:snapToGrid w:val="0"/>
                <w:color w:val="000000"/>
                <w:spacing w:val="0"/>
                <w:kern w:val="0"/>
                <w:position w:val="0"/>
                <w:sz w:val="40"/>
                <w:szCs w:val="40"/>
                <w:u w:val="none"/>
                <w:lang w:val="en-US" w:eastAsia="en-US" w:bidi="ar-SA"/>
              </w:rPr>
            </w:pPr>
            <w:r>
              <w:rPr>
                <w:rFonts w:hint="eastAsia" w:ascii="仿宋" w:hAnsi="仿宋" w:eastAsia="仿宋" w:cs="仿宋"/>
                <w:smallCaps w:val="0"/>
                <w:snapToGrid w:val="0"/>
                <w:color w:val="000000"/>
                <w:spacing w:val="0"/>
                <w:kern w:val="0"/>
                <w:position w:val="0"/>
                <w:sz w:val="28"/>
                <w:szCs w:val="28"/>
                <w:lang w:val="en-US" w:eastAsia="zh-CN" w:bidi="ar-SA"/>
              </w:rPr>
              <w:t>证书</w:t>
            </w: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rPr>
              <w:t>采购量≤50 本</w:t>
            </w:r>
          </w:p>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p>
        </w:tc>
        <w:tc>
          <w:tcPr>
            <w:tcW w:w="1969"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1、虚拟报价内容</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荣誉证书（定制）</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2、规格要求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成品寸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440×309mm。</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封 面</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珠光纸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中档质量纸板</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2.5mm 厚</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300 克/平方米</w:t>
            </w:r>
            <w:r>
              <w:rPr>
                <w:rFonts w:hint="eastAsia" w:eastAsia="仿宋"/>
                <w:smallCaps w:val="0"/>
                <w:spacing w:val="0"/>
                <w:position w:val="0"/>
                <w:sz w:val="28"/>
                <w:szCs w:val="28"/>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衬 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200g 胶版纸。</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内 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无内芯。报价时不予考虑。</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所需其他工艺</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封面烫金</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把角丝带。</w:t>
            </w:r>
          </w:p>
        </w:tc>
        <w:tc>
          <w:tcPr>
            <w:tcW w:w="1317" w:type="dxa"/>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rPr>
              <w:t xml:space="preserve"> 2</w:t>
            </w:r>
            <w:r>
              <w:rPr>
                <w:rFonts w:hint="eastAsia"/>
                <w:sz w:val="28"/>
                <w:szCs w:val="28"/>
                <w:lang w:val="en-US" w:eastAsia="zh-CN"/>
              </w:rPr>
              <w:t>2</w:t>
            </w:r>
            <w:r>
              <w:rPr>
                <w:rFonts w:hint="eastAsia"/>
                <w:sz w:val="28"/>
                <w:szCs w:val="28"/>
              </w:rPr>
              <w:t>.</w:t>
            </w:r>
            <w:r>
              <w:rPr>
                <w:rFonts w:hint="eastAsia"/>
                <w:sz w:val="28"/>
                <w:szCs w:val="28"/>
                <w:lang w:val="en-US" w:eastAsia="zh-CN"/>
              </w:rPr>
              <w:t>9</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918"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rPr>
              <w:t>50 本&lt;采购量≤100 本</w:t>
            </w:r>
          </w:p>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1969"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1、虚拟报价内容</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荣誉证书（定制）</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2、规格要求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成品尺寸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440×309mm。封 面</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珠光纸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中档质量纸板</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2.5mm 厚</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300 克/平方米</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衬 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200g 胶版纸。</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内 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无内芯。报价时不予考虑。</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所需其他工艺</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封面烫金</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把角丝带。</w:t>
            </w:r>
          </w:p>
        </w:tc>
        <w:tc>
          <w:tcPr>
            <w:tcW w:w="1317" w:type="dxa"/>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lang w:val="en-US" w:eastAsia="zh-CN"/>
              </w:rPr>
              <w:t>19.6</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80" w:type="pct"/>
            <w:vMerge w:val="continue"/>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918" w:type="pct"/>
            <w:vMerge w:val="continue"/>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eastAsia="仿宋"/>
                <w:smallCaps w:val="0"/>
                <w:spacing w:val="0"/>
                <w:position w:val="0"/>
                <w:sz w:val="28"/>
                <w:szCs w:val="28"/>
              </w:rPr>
            </w:pPr>
          </w:p>
        </w:tc>
        <w:tc>
          <w:tcPr>
            <w:tcW w:w="380" w:type="pct"/>
            <w:vAlign w:val="center"/>
          </w:tcPr>
          <w:p>
            <w:pPr>
              <w:keepNext w:val="0"/>
              <w:keepLines w:val="0"/>
              <w:pageBreakBefore w:val="0"/>
              <w:widowControl w:val="0"/>
              <w:wordWrap/>
              <w:overflowPunct/>
              <w:topLinePunct w:val="0"/>
              <w:bidi w:val="0"/>
              <w:spacing w:line="360" w:lineRule="auto"/>
              <w:ind w:right="0"/>
              <w:jc w:val="center"/>
              <w:outlineLvl w:val="9"/>
              <w:rPr>
                <w:rFonts w:hint="eastAsia" w:ascii="Arial" w:hAnsi="Arial" w:eastAsia="仿宋" w:cs="Arial"/>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678"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rPr>
              <w:t>采购量&gt;10</w:t>
            </w:r>
            <w:r>
              <w:rPr>
                <w:rFonts w:hint="eastAsia"/>
                <w:smallCaps w:val="0"/>
                <w:spacing w:val="0"/>
                <w:position w:val="0"/>
                <w:sz w:val="28"/>
                <w:szCs w:val="28"/>
                <w:lang w:val="en-US" w:eastAsia="zh-CN"/>
              </w:rPr>
              <w:t>1</w:t>
            </w:r>
            <w:r>
              <w:rPr>
                <w:rFonts w:hint="eastAsia" w:eastAsia="仿宋"/>
                <w:smallCaps w:val="0"/>
                <w:spacing w:val="0"/>
                <w:position w:val="0"/>
                <w:sz w:val="28"/>
                <w:szCs w:val="28"/>
              </w:rPr>
              <w:t xml:space="preserve"> 本</w:t>
            </w:r>
          </w:p>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ascii="仿宋" w:hAnsi="仿宋" w:eastAsia="仿宋" w:cs="仿宋"/>
                <w:smallCaps w:val="0"/>
                <w:snapToGrid w:val="0"/>
                <w:color w:val="000000"/>
                <w:spacing w:val="0"/>
                <w:kern w:val="0"/>
                <w:position w:val="0"/>
                <w:sz w:val="28"/>
                <w:szCs w:val="28"/>
                <w:lang w:val="en-US" w:eastAsia="en-US" w:bidi="ar-SA"/>
              </w:rPr>
            </w:pPr>
          </w:p>
        </w:tc>
        <w:tc>
          <w:tcPr>
            <w:tcW w:w="1969"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1、虚拟报价内容</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荣誉证书（定制）</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2、规格要求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成品尺寸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440×309mm。封 面</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珠光纸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中档质量纸板</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2.5mm 厚</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300 克/平方米</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衬 纸</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200g 胶版纸。</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内 芯</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无内芯。报价时不予考虑。</w:t>
            </w:r>
          </w:p>
          <w:p>
            <w:pPr>
              <w:pStyle w:val="11"/>
              <w:keepNext w:val="0"/>
              <w:keepLines w:val="0"/>
              <w:pageBreakBefore w:val="0"/>
              <w:widowControl w:val="0"/>
              <w:wordWrap/>
              <w:overflowPunct/>
              <w:topLinePunct w:val="0"/>
              <w:bidi w:val="0"/>
              <w:spacing w:line="360" w:lineRule="auto"/>
              <w:ind w:right="0"/>
              <w:jc w:val="left"/>
              <w:outlineLvl w:val="9"/>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eastAsia="仿宋"/>
                <w:smallCaps w:val="0"/>
                <w:spacing w:val="0"/>
                <w:position w:val="0"/>
                <w:sz w:val="28"/>
                <w:szCs w:val="28"/>
              </w:rPr>
              <w:t>所需其他工艺</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封面烫金</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把角丝带。</w:t>
            </w:r>
          </w:p>
        </w:tc>
        <w:tc>
          <w:tcPr>
            <w:tcW w:w="1317" w:type="dxa"/>
            <w:vAlign w:val="top"/>
          </w:tcPr>
          <w:p>
            <w:pPr>
              <w:pStyle w:val="11"/>
              <w:spacing w:before="71" w:line="181" w:lineRule="auto"/>
              <w:rPr>
                <w:rFonts w:hint="eastAsia" w:ascii="仿宋" w:hAnsi="仿宋" w:eastAsia="仿宋" w:cs="仿宋"/>
                <w:smallCaps w:val="0"/>
                <w:snapToGrid w:val="0"/>
                <w:color w:val="000000"/>
                <w:spacing w:val="0"/>
                <w:kern w:val="0"/>
                <w:position w:val="0"/>
                <w:sz w:val="28"/>
                <w:szCs w:val="28"/>
                <w:lang w:val="en-US" w:eastAsia="en-US" w:bidi="ar-SA"/>
              </w:rPr>
            </w:pPr>
            <w:r>
              <w:rPr>
                <w:rFonts w:hint="eastAsia"/>
                <w:sz w:val="28"/>
                <w:szCs w:val="28"/>
                <w:lang w:val="en-US" w:eastAsia="zh-CN"/>
              </w:rPr>
              <w:t>16.7</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5000" w:type="pct"/>
            <w:gridSpan w:val="6"/>
            <w:vAlign w:val="center"/>
          </w:tcPr>
          <w:p>
            <w:pPr>
              <w:pStyle w:val="11"/>
              <w:keepNext w:val="0"/>
              <w:keepLines w:val="0"/>
              <w:pageBreakBefore w:val="0"/>
              <w:widowControl w:val="0"/>
              <w:wordWrap/>
              <w:overflowPunct/>
              <w:topLinePunct w:val="0"/>
              <w:bidi w:val="0"/>
              <w:spacing w:line="360" w:lineRule="auto"/>
              <w:ind w:left="0" w:leftChars="0" w:right="0" w:firstLine="562" w:firstLineChars="200"/>
              <w:jc w:val="left"/>
              <w:outlineLvl w:val="9"/>
              <w:rPr>
                <w:rFonts w:hint="eastAsia" w:eastAsia="仿宋"/>
                <w:smallCaps w:val="0"/>
                <w:spacing w:val="0"/>
                <w:position w:val="0"/>
                <w:sz w:val="28"/>
                <w:szCs w:val="28"/>
              </w:rPr>
            </w:pPr>
            <w:r>
              <w:rPr>
                <w:rFonts w:ascii="宋体" w:hAnsi="宋体" w:eastAsia="仿宋" w:cs="宋体"/>
                <w:b/>
                <w:bCs/>
                <w:smallCaps w:val="0"/>
                <w:spacing w:val="0"/>
                <w:position w:val="0"/>
                <w:sz w:val="28"/>
                <w:szCs w:val="28"/>
              </w:rPr>
              <w:t>该品目表中最高限制单价是供应商填报印刷项目优惠率的基准。</w:t>
            </w:r>
          </w:p>
        </w:tc>
      </w:tr>
    </w:tbl>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sectPr>
          <w:footerReference r:id="rId17" w:type="default"/>
          <w:pgSz w:w="11907" w:h="16840"/>
          <w:pgMar w:top="1440" w:right="1080" w:bottom="1440" w:left="1080" w:header="0" w:footer="705" w:gutter="0"/>
          <w:pgNumType w:fmt="decimal"/>
          <w:cols w:space="720" w:num="1"/>
        </w:sect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43" w:firstLineChars="200"/>
        <w:jc w:val="left"/>
        <w:outlineLvl w:val="9"/>
        <w:rPr>
          <w:rFonts w:ascii="仿宋" w:hAnsi="仿宋" w:eastAsia="仿宋" w:cs="仿宋"/>
          <w:b/>
          <w:bCs/>
          <w:smallCaps w:val="0"/>
          <w:spacing w:val="0"/>
          <w:position w:val="0"/>
          <w:sz w:val="32"/>
          <w:szCs w:val="32"/>
        </w:rPr>
      </w:pPr>
      <w:bookmarkStart w:id="49" w:name="_Toc10773"/>
      <w:r>
        <w:rPr>
          <w:rFonts w:hint="eastAsia" w:ascii="仿宋" w:hAnsi="仿宋" w:eastAsia="仿宋" w:cs="仿宋"/>
          <w:b/>
          <w:bCs/>
          <w:smallCaps w:val="0"/>
          <w:spacing w:val="0"/>
          <w:position w:val="0"/>
          <w:sz w:val="32"/>
          <w:szCs w:val="32"/>
          <w:lang w:val="en-US" w:eastAsia="zh-CN"/>
        </w:rPr>
        <w:t>第三包：广告宣传</w:t>
      </w:r>
      <w:r>
        <w:rPr>
          <w:rFonts w:ascii="仿宋" w:hAnsi="仿宋" w:eastAsia="仿宋" w:cs="仿宋"/>
          <w:b/>
          <w:bCs/>
          <w:smallCaps w:val="0"/>
          <w:spacing w:val="0"/>
          <w:position w:val="0"/>
          <w:sz w:val="32"/>
          <w:szCs w:val="32"/>
        </w:rPr>
        <w:t>服务采购需求以及最高限制单价（单位：元）</w:t>
      </w:r>
      <w:bookmarkEnd w:id="49"/>
    </w:p>
    <w:p>
      <w:pPr>
        <w:pStyle w:val="2"/>
        <w:keepNext w:val="0"/>
        <w:keepLines w:val="0"/>
        <w:pageBreakBefore w:val="0"/>
        <w:widowControl w:val="0"/>
        <w:wordWrap/>
        <w:overflowPunct/>
        <w:topLinePunct w:val="0"/>
        <w:bidi w:val="0"/>
        <w:spacing w:line="360" w:lineRule="auto"/>
        <w:ind w:left="0" w:leftChars="0" w:right="0" w:firstLine="40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tbl>
      <w:tblPr>
        <w:tblStyle w:val="10"/>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38"/>
        <w:gridCol w:w="1428"/>
        <w:gridCol w:w="718"/>
        <w:gridCol w:w="1951"/>
        <w:gridCol w:w="3593"/>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377"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序号</w:t>
            </w:r>
          </w:p>
        </w:tc>
        <w:tc>
          <w:tcPr>
            <w:tcW w:w="730"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产品名称</w:t>
            </w:r>
          </w:p>
        </w:tc>
        <w:tc>
          <w:tcPr>
            <w:tcW w:w="367"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单位</w:t>
            </w:r>
          </w:p>
        </w:tc>
        <w:tc>
          <w:tcPr>
            <w:tcW w:w="997"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eastAsia="仿宋"/>
                <w:b/>
                <w:bCs/>
                <w:smallCaps w:val="0"/>
                <w:spacing w:val="0"/>
                <w:position w:val="0"/>
                <w:sz w:val="28"/>
                <w:szCs w:val="28"/>
                <w:lang w:val="en-US" w:eastAsia="zh-CN"/>
              </w:rPr>
              <w:t>数量</w:t>
            </w:r>
          </w:p>
        </w:tc>
        <w:tc>
          <w:tcPr>
            <w:tcW w:w="1836"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规格</w:t>
            </w:r>
          </w:p>
        </w:tc>
        <w:tc>
          <w:tcPr>
            <w:tcW w:w="690" w:type="pct"/>
            <w:tcBorders>
              <w:top w:val="single" w:color="000000" w:sz="2" w:space="0"/>
              <w:left w:val="single" w:color="000000" w:sz="2" w:space="0"/>
              <w:bottom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eastAsia="仿宋"/>
                <w:b/>
                <w:bCs/>
                <w:smallCaps w:val="0"/>
                <w:spacing w:val="0"/>
                <w:position w:val="0"/>
                <w:sz w:val="28"/>
                <w:szCs w:val="28"/>
              </w:rPr>
              <w:t>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377" w:type="pct"/>
            <w:vMerge w:val="restar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1</w:t>
            </w:r>
          </w:p>
        </w:tc>
        <w:tc>
          <w:tcPr>
            <w:tcW w:w="730"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rPr>
              <w:t>稿纸信纸</w:t>
            </w: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本</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采购量≦50</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本</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规格：70g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纸别：双胶纸（100 页/本）</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eastAsia="仿宋"/>
                <w:smallCaps w:val="0"/>
                <w:spacing w:val="0"/>
                <w:position w:val="0"/>
                <w:sz w:val="28"/>
                <w:szCs w:val="28"/>
              </w:rPr>
            </w:pPr>
            <w:r>
              <w:rPr>
                <w:rFonts w:hint="eastAsia"/>
                <w:sz w:val="28"/>
                <w:szCs w:val="28"/>
                <w:lang w:val="en-US" w:eastAsia="zh-CN"/>
              </w:rPr>
              <w:t>18.8</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lang w:val="en-US" w:eastAsia="zh-CN"/>
              </w:rPr>
              <w:t>本</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采购量&gt;50</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本</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 xml:space="preserve">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规格：70g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纸别：双胶纸（100 页/本）</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eastAsia="仿宋"/>
                <w:smallCaps w:val="0"/>
                <w:spacing w:val="0"/>
                <w:position w:val="0"/>
                <w:sz w:val="28"/>
                <w:szCs w:val="28"/>
              </w:rPr>
            </w:pPr>
            <w:r>
              <w:rPr>
                <w:rFonts w:hint="eastAsia"/>
                <w:sz w:val="28"/>
                <w:szCs w:val="28"/>
                <w:lang w:val="en-US" w:eastAsia="zh-CN"/>
              </w:rPr>
              <w:t>16.2</w:t>
            </w:r>
            <w:r>
              <w:rPr>
                <w:rFonts w:hint="eastAsia"/>
                <w:sz w:val="28"/>
                <w:szCs w:val="28"/>
              </w:rPr>
              <w:t>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377" w:type="pct"/>
            <w:vMerge w:val="restar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lang w:val="en-US" w:eastAsia="zh-CN"/>
              </w:rPr>
              <w:t>2</w:t>
            </w:r>
          </w:p>
        </w:tc>
        <w:tc>
          <w:tcPr>
            <w:tcW w:w="730"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rPr>
              <w:t>档案袋（起墙）文件袋</w:t>
            </w: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采购量≦500 个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规格：120g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纸别：全木浆牛皮纸 </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227" w:line="181" w:lineRule="auto"/>
              <w:rPr>
                <w:rFonts w:eastAsia="仿宋"/>
                <w:smallCaps w:val="0"/>
                <w:spacing w:val="0"/>
                <w:position w:val="0"/>
                <w:sz w:val="28"/>
                <w:szCs w:val="28"/>
              </w:rPr>
            </w:pPr>
            <w:r>
              <w:rPr>
                <w:rFonts w:hint="eastAsia"/>
                <w:sz w:val="28"/>
                <w:szCs w:val="28"/>
              </w:rPr>
              <w:t>1.7元/个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本</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采购量&gt;500 个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规格：120g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纸别：全木浆牛皮纸 </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eastAsia="仿宋"/>
                <w:smallCaps w:val="0"/>
                <w:spacing w:val="0"/>
                <w:position w:val="0"/>
                <w:sz w:val="28"/>
                <w:szCs w:val="28"/>
              </w:rPr>
            </w:pPr>
            <w:r>
              <w:rPr>
                <w:rFonts w:hint="eastAsia"/>
                <w:sz w:val="28"/>
                <w:szCs w:val="28"/>
              </w:rPr>
              <w:t>1.</w:t>
            </w:r>
            <w:r>
              <w:rPr>
                <w:rFonts w:hint="eastAsia"/>
                <w:sz w:val="28"/>
                <w:szCs w:val="28"/>
                <w:lang w:val="en-US" w:eastAsia="zh-CN"/>
              </w:rPr>
              <w:t>6</w:t>
            </w:r>
            <w:r>
              <w:rPr>
                <w:rFonts w:hint="eastAsia"/>
                <w:sz w:val="28"/>
                <w:szCs w:val="28"/>
              </w:rPr>
              <w:t>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4" w:hRule="atLeast"/>
        </w:trPr>
        <w:tc>
          <w:tcPr>
            <w:tcW w:w="377" w:type="pct"/>
            <w:vMerge w:val="restar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ascii="Arial" w:eastAsia="仿宋"/>
                <w:smallCaps w:val="0"/>
                <w:spacing w:val="0"/>
                <w:position w:val="0"/>
                <w:sz w:val="24"/>
                <w:szCs w:val="32"/>
                <w:lang w:val="en-US" w:eastAsia="zh-CN"/>
              </w:rPr>
              <w:t>3</w:t>
            </w:r>
          </w:p>
        </w:tc>
        <w:tc>
          <w:tcPr>
            <w:tcW w:w="730"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eastAsia="仿宋"/>
                <w:smallCaps w:val="0"/>
                <w:spacing w:val="0"/>
                <w:position w:val="0"/>
                <w:sz w:val="28"/>
                <w:szCs w:val="28"/>
              </w:rPr>
              <w:t>档案盒</w:t>
            </w: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个</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采购量≦500 个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规格：220*325*40mm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纸别：700g 无酸牛皮卡纸 </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eastAsia="仿宋"/>
                <w:smallCaps w:val="0"/>
                <w:spacing w:val="0"/>
                <w:position w:val="0"/>
                <w:sz w:val="28"/>
                <w:szCs w:val="28"/>
              </w:rPr>
            </w:pPr>
            <w:r>
              <w:rPr>
                <w:rFonts w:hint="eastAsia"/>
                <w:sz w:val="28"/>
                <w:szCs w:val="28"/>
                <w:lang w:val="en-US" w:eastAsia="zh-CN"/>
              </w:rPr>
              <w:t>8.0</w:t>
            </w:r>
            <w:r>
              <w:rPr>
                <w:rFonts w:hint="eastAsia"/>
                <w:sz w:val="28"/>
                <w:szCs w:val="28"/>
              </w:rPr>
              <w:t>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个</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 xml:space="preserve">采购量&gt;500 个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规格：220*325*40mm </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28"/>
                <w:szCs w:val="28"/>
              </w:rPr>
            </w:pPr>
            <w:r>
              <w:rPr>
                <w:rFonts w:hint="eastAsia" w:eastAsia="仿宋"/>
                <w:smallCaps w:val="0"/>
                <w:spacing w:val="0"/>
                <w:position w:val="0"/>
                <w:sz w:val="28"/>
                <w:szCs w:val="28"/>
              </w:rPr>
              <w:t>纸别：700g 无酸牛皮卡纸</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eastAsia="仿宋"/>
                <w:smallCaps w:val="0"/>
                <w:spacing w:val="0"/>
                <w:position w:val="0"/>
                <w:sz w:val="28"/>
                <w:szCs w:val="28"/>
              </w:rPr>
            </w:pPr>
            <w:r>
              <w:rPr>
                <w:rFonts w:hint="eastAsia"/>
                <w:sz w:val="28"/>
                <w:szCs w:val="28"/>
                <w:lang w:val="en-US" w:eastAsia="zh-CN"/>
              </w:rPr>
              <w:t>7.1</w:t>
            </w:r>
            <w:r>
              <w:rPr>
                <w:rFonts w:hint="eastAsia"/>
                <w:sz w:val="28"/>
                <w:szCs w:val="28"/>
              </w:rPr>
              <w:t xml:space="preserve"> 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377" w:type="pct"/>
            <w:vMerge w:val="restar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4</w:t>
            </w:r>
          </w:p>
        </w:tc>
        <w:tc>
          <w:tcPr>
            <w:tcW w:w="730" w:type="pct"/>
            <w:vMerge w:val="restart"/>
            <w:vAlign w:val="center"/>
          </w:tcPr>
          <w:p>
            <w:pPr>
              <w:pStyle w:val="11"/>
              <w:keepNext w:val="0"/>
              <w:keepLines w:val="0"/>
              <w:pageBreakBefore w:val="0"/>
              <w:widowControl w:val="0"/>
              <w:wordWrap/>
              <w:overflowPunct/>
              <w:topLinePunct w:val="0"/>
              <w:bidi w:val="0"/>
              <w:spacing w:line="360" w:lineRule="auto"/>
              <w:ind w:right="0"/>
              <w:jc w:val="center"/>
              <w:outlineLvl w:val="9"/>
              <w:rPr>
                <w:rFonts w:eastAsia="仿宋"/>
                <w:smallCaps w:val="0"/>
                <w:spacing w:val="0"/>
                <w:position w:val="0"/>
                <w:sz w:val="28"/>
                <w:szCs w:val="28"/>
              </w:rPr>
            </w:pPr>
            <w:r>
              <w:rPr>
                <w:rFonts w:hint="eastAsia" w:eastAsia="仿宋"/>
                <w:smallCaps w:val="0"/>
                <w:spacing w:val="0"/>
                <w:position w:val="0"/>
                <w:sz w:val="28"/>
                <w:szCs w:val="28"/>
              </w:rPr>
              <w:t>条幅</w:t>
            </w: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米</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采购量≤5m </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规格：条幅布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纸别：幅宽（0.9m 以内）</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eastAsia="仿宋"/>
                <w:smallCaps w:val="0"/>
                <w:spacing w:val="0"/>
                <w:position w:val="0"/>
                <w:sz w:val="28"/>
                <w:szCs w:val="28"/>
              </w:rPr>
            </w:pPr>
            <w:r>
              <w:rPr>
                <w:rFonts w:hint="eastAsia"/>
                <w:sz w:val="28"/>
                <w:szCs w:val="28"/>
                <w:lang w:val="en-US" w:eastAsia="zh-CN"/>
              </w:rPr>
              <w:t>10.4</w:t>
            </w:r>
            <w:r>
              <w:rPr>
                <w:rFonts w:hint="eastAsia"/>
                <w:sz w:val="28"/>
                <w:szCs w:val="28"/>
              </w:rPr>
              <w:t>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firstLine="280" w:firstLineChars="100"/>
              <w:jc w:val="both"/>
              <w:outlineLvl w:val="9"/>
              <w:rPr>
                <w:rFonts w:hint="default" w:ascii="仿宋" w:hAnsi="仿宋" w:eastAsia="仿宋" w:cs="仿宋"/>
                <w:smallCaps w:val="0"/>
                <w:snapToGrid w:val="0"/>
                <w:color w:val="000000"/>
                <w:spacing w:val="0"/>
                <w:kern w:val="0"/>
                <w:position w:val="0"/>
                <w:sz w:val="28"/>
                <w:szCs w:val="28"/>
                <w:lang w:val="en-US" w:eastAsia="zh-CN" w:bidi="ar-SA"/>
              </w:rPr>
            </w:pPr>
            <w:r>
              <w:rPr>
                <w:rFonts w:hint="eastAsia" w:ascii="仿宋" w:hAnsi="仿宋" w:eastAsia="仿宋" w:cs="仿宋"/>
                <w:smallCaps w:val="0"/>
                <w:snapToGrid w:val="0"/>
                <w:color w:val="000000"/>
                <w:spacing w:val="0"/>
                <w:kern w:val="0"/>
                <w:position w:val="0"/>
                <w:sz w:val="28"/>
                <w:szCs w:val="28"/>
                <w:lang w:val="en-US" w:eastAsia="zh-CN" w:bidi="ar-SA"/>
              </w:rPr>
              <w:t>米</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采购量＞5m </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 xml:space="preserve">规格：条幅布 </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纸别：幅宽（0.9m 以内）</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eastAsia="仿宋"/>
                <w:smallCaps w:val="0"/>
                <w:spacing w:val="0"/>
                <w:position w:val="0"/>
                <w:sz w:val="28"/>
                <w:szCs w:val="28"/>
              </w:rPr>
            </w:pPr>
            <w:r>
              <w:rPr>
                <w:rFonts w:hint="eastAsia"/>
                <w:sz w:val="28"/>
                <w:szCs w:val="28"/>
                <w:lang w:val="en-US" w:eastAsia="zh-CN"/>
              </w:rPr>
              <w:t>9.2</w:t>
            </w:r>
            <w:r>
              <w:rPr>
                <w:rFonts w:hint="eastAsia"/>
                <w:sz w:val="28"/>
                <w:szCs w:val="28"/>
              </w:rPr>
              <w:t>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377" w:type="pct"/>
            <w:vMerge w:val="restart"/>
            <w:tcBorders>
              <w:top w:val="single" w:color="000000" w:sz="2" w:space="0"/>
              <w:left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eastAsia="仿宋"/>
                <w:smallCaps w:val="0"/>
                <w:spacing w:val="0"/>
                <w:position w:val="0"/>
                <w:sz w:val="28"/>
                <w:szCs w:val="28"/>
                <w:lang w:val="en-US" w:eastAsia="zh-CN"/>
              </w:rPr>
              <w:t>5</w:t>
            </w:r>
          </w:p>
        </w:tc>
        <w:tc>
          <w:tcPr>
            <w:tcW w:w="730" w:type="pct"/>
            <w:vMerge w:val="restart"/>
            <w:tcBorders>
              <w:top w:val="single" w:color="000000" w:sz="2" w:space="0"/>
            </w:tcBorders>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eastAsia="zh-CN"/>
              </w:rPr>
            </w:pPr>
            <w:r>
              <w:rPr>
                <w:rFonts w:hint="eastAsia" w:eastAsia="仿宋"/>
                <w:smallCaps w:val="0"/>
                <w:spacing w:val="0"/>
                <w:position w:val="0"/>
                <w:sz w:val="28"/>
                <w:szCs w:val="28"/>
                <w:lang w:eastAsia="zh-CN"/>
              </w:rPr>
              <w:t>宣传用品资料</w:t>
            </w:r>
          </w:p>
        </w:tc>
        <w:tc>
          <w:tcPr>
            <w:tcW w:w="367" w:type="pct"/>
            <w:tcBorders>
              <w:top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center"/>
              <w:outlineLvl w:val="9"/>
              <w:rPr>
                <w:rFonts w:hint="eastAsia" w:eastAsia="仿宋"/>
                <w:smallCaps w:val="0"/>
                <w:spacing w:val="0"/>
                <w:position w:val="0"/>
                <w:sz w:val="28"/>
                <w:szCs w:val="28"/>
                <w:lang w:val="en-US" w:eastAsia="zh-CN"/>
              </w:rPr>
            </w:pPr>
          </w:p>
          <w:p>
            <w:pPr>
              <w:pStyle w:val="11"/>
              <w:keepNext w:val="0"/>
              <w:keepLines w:val="0"/>
              <w:pageBreakBefore w:val="0"/>
              <w:widowControl w:val="0"/>
              <w:wordWrap/>
              <w:overflowPunct/>
              <w:topLinePunct w:val="0"/>
              <w:bidi w:val="0"/>
              <w:spacing w:line="360" w:lineRule="auto"/>
              <w:ind w:right="0"/>
              <w:jc w:val="center"/>
              <w:outlineLvl w:val="9"/>
              <w:rPr>
                <w:rFonts w:hint="default"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张</w:t>
            </w:r>
          </w:p>
        </w:tc>
        <w:tc>
          <w:tcPr>
            <w:tcW w:w="997" w:type="pct"/>
            <w:tcBorders>
              <w:top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采购量≦1000 张</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836" w:type="pct"/>
            <w:tcBorders>
              <w:top w:val="single" w:color="000000" w:sz="2" w:space="0"/>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规格：（1）张是指正反两个页码；</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（2）标准以 A4 为基准页，其他印刷规格以此为标准进行折算取整即可（例如：A5的为本标准的0.5倍，A3为本标准的2倍）;</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（3）单色宣传页采用 70g 彩色纸双面印刷，彩色宣传页采用 128g 铜版纸双面印刷。</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纸别：70g 彩色纸单色宣传页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default" w:eastAsia="仿宋"/>
                <w:smallCaps w:val="0"/>
                <w:spacing w:val="0"/>
                <w:position w:val="0"/>
                <w:sz w:val="28"/>
                <w:szCs w:val="28"/>
                <w:lang w:val="en-US" w:eastAsia="zh-CN"/>
              </w:rPr>
            </w:pPr>
            <w:r>
              <w:rPr>
                <w:rFonts w:hint="eastAsia"/>
                <w:sz w:val="28"/>
                <w:szCs w:val="28"/>
                <w:lang w:val="en-US" w:eastAsia="zh-CN"/>
              </w:rPr>
              <w:t>0.9元/张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6"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730" w:type="pct"/>
            <w:vMerge w:val="continue"/>
            <w:vAlign w:val="top"/>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张</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val="en-US" w:eastAsia="zh-CN"/>
              </w:rPr>
              <w:t>1000 张&lt;采购量≦5000 张</w:t>
            </w: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规格：（1）张是指正反两个码；</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（2）标准以 A4 为基准页，其他印刷规格以此为标准进行折算取整即可（例如：A5的为本标准0.5倍，A3为本标准的2倍）;</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（3）单色宣传页采用 70g 彩色纸双面印刷，彩色宣传页采用 128g 铜版纸双面印刷。</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纸别：70g 彩色纸单色宣传页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eastAsia="仿宋"/>
                <w:smallCaps w:val="0"/>
                <w:spacing w:val="0"/>
                <w:position w:val="0"/>
                <w:sz w:val="28"/>
                <w:szCs w:val="28"/>
              </w:rPr>
            </w:pPr>
            <w:r>
              <w:rPr>
                <w:rFonts w:hint="eastAsia"/>
                <w:sz w:val="28"/>
                <w:szCs w:val="28"/>
                <w:lang w:val="en-US" w:eastAsia="zh-CN"/>
              </w:rPr>
              <w:t>0.7 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lang w:val="en-US" w:eastAsia="zh-CN"/>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r>
              <w:rPr>
                <w:rFonts w:hint="eastAsia" w:eastAsia="仿宋"/>
                <w:smallCaps w:val="0"/>
                <w:spacing w:val="0"/>
                <w:position w:val="0"/>
                <w:sz w:val="28"/>
                <w:szCs w:val="28"/>
                <w:lang w:val="en-US" w:eastAsia="zh-CN"/>
              </w:rPr>
              <w:t>张</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采购量＞500</w:t>
            </w:r>
            <w:r>
              <w:rPr>
                <w:rFonts w:hint="eastAsia"/>
                <w:smallCaps w:val="0"/>
                <w:spacing w:val="0"/>
                <w:position w:val="0"/>
                <w:sz w:val="28"/>
                <w:szCs w:val="28"/>
                <w:lang w:val="en-US" w:eastAsia="zh-CN"/>
              </w:rPr>
              <w:t>1</w:t>
            </w:r>
            <w:r>
              <w:rPr>
                <w:rFonts w:hint="eastAsia" w:eastAsia="仿宋"/>
                <w:smallCaps w:val="0"/>
                <w:spacing w:val="0"/>
                <w:position w:val="0"/>
                <w:sz w:val="28"/>
                <w:szCs w:val="28"/>
              </w:rPr>
              <w:t>张</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张是指正反两个码</w:t>
            </w:r>
            <w:r>
              <w:rPr>
                <w:rFonts w:hint="eastAsia" w:eastAsia="仿宋"/>
                <w:smallCaps w:val="0"/>
                <w:spacing w:val="0"/>
                <w:position w:val="0"/>
                <w:sz w:val="28"/>
                <w:szCs w:val="28"/>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其他印刷规格以此为标准进行折算取整即可（例如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A5的为本标准0.5倍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A3为本标准的2倍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单色宣传页采用 70g 彩色纸双面印刷</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彩色宣传页采用 128g 铜版纸双面印刷。</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纸别：70g 彩色纸单色宣传页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eastAsia="仿宋"/>
                <w:smallCaps w:val="0"/>
                <w:spacing w:val="0"/>
                <w:position w:val="0"/>
                <w:sz w:val="28"/>
                <w:szCs w:val="28"/>
              </w:rPr>
            </w:pPr>
            <w:r>
              <w:rPr>
                <w:rFonts w:hint="eastAsia"/>
                <w:sz w:val="28"/>
                <w:szCs w:val="28"/>
              </w:rPr>
              <w:t>0.6元/张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730" w:type="pct"/>
            <w:vMerge w:val="continue"/>
            <w:vAlign w:val="top"/>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lang w:val="en-US" w:eastAsia="zh-CN"/>
              </w:rPr>
              <w:t>张</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采购量≦1000 张</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张是指正反两个码</w:t>
            </w:r>
            <w:r>
              <w:rPr>
                <w:rFonts w:hint="eastAsia" w:eastAsia="仿宋"/>
                <w:smallCaps w:val="0"/>
                <w:spacing w:val="0"/>
                <w:position w:val="0"/>
                <w:sz w:val="28"/>
                <w:szCs w:val="28"/>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其他印刷规格以此为标准进行折算取整即可（例如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A5的为本标准0.5倍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A3为本标准的2倍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单色宣传页采用 70g 彩色纸双面印刷</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彩色宣传页采用 128g 铜版纸双面印刷。</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纸别：128g 铜版纸彩色宣传页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eastAsia="仿宋"/>
                <w:smallCaps w:val="0"/>
                <w:spacing w:val="0"/>
                <w:position w:val="0"/>
                <w:sz w:val="28"/>
                <w:szCs w:val="28"/>
              </w:rPr>
            </w:pPr>
            <w:r>
              <w:rPr>
                <w:rFonts w:hint="eastAsia"/>
                <w:sz w:val="28"/>
                <w:szCs w:val="28"/>
              </w:rPr>
              <w:t>1.</w:t>
            </w:r>
            <w:r>
              <w:rPr>
                <w:rFonts w:hint="eastAsia"/>
                <w:sz w:val="28"/>
                <w:szCs w:val="28"/>
                <w:lang w:val="en-US" w:eastAsia="zh-CN"/>
              </w:rPr>
              <w:t>70</w:t>
            </w:r>
            <w:r>
              <w:rPr>
                <w:rFonts w:hint="eastAsia"/>
                <w:sz w:val="28"/>
                <w:szCs w:val="28"/>
              </w:rPr>
              <w:t>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6" w:hRule="atLeast"/>
        </w:trPr>
        <w:tc>
          <w:tcPr>
            <w:tcW w:w="377" w:type="pct"/>
            <w:vMerge w:val="continue"/>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730" w:type="pct"/>
            <w:vMerge w:val="continue"/>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rPr>
            </w:pPr>
            <w:r>
              <w:rPr>
                <w:rFonts w:hint="eastAsia" w:eastAsia="仿宋"/>
                <w:smallCaps w:val="0"/>
                <w:spacing w:val="0"/>
                <w:position w:val="0"/>
                <w:sz w:val="28"/>
                <w:szCs w:val="28"/>
                <w:lang w:val="en-US" w:eastAsia="zh-CN"/>
              </w:rPr>
              <w:t>张</w:t>
            </w: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1000 张</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采购量≦5000 张</w:t>
            </w:r>
          </w:p>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1836" w:type="pct"/>
            <w:tcBorders>
              <w:right w:val="single" w:color="000000" w:sz="2" w:space="0"/>
            </w:tcBorders>
            <w:vAlign w:val="top"/>
          </w:tcPr>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规格：</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1</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张是指正反两个码</w:t>
            </w:r>
            <w:r>
              <w:rPr>
                <w:rFonts w:hint="eastAsia" w:eastAsia="仿宋"/>
                <w:smallCaps w:val="0"/>
                <w:spacing w:val="0"/>
                <w:position w:val="0"/>
                <w:sz w:val="28"/>
                <w:szCs w:val="28"/>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2</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标准以 A4 为基准页</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其他印刷规格以此为标准进行折算取整即可（例如</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A5的为本标准0.5倍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A3为本标准的2倍</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lang w:eastAsia="zh-CN"/>
              </w:rPr>
              <w:t>（</w:t>
            </w:r>
            <w:r>
              <w:rPr>
                <w:rFonts w:hint="eastAsia" w:eastAsia="仿宋"/>
                <w:smallCaps w:val="0"/>
                <w:spacing w:val="0"/>
                <w:position w:val="0"/>
                <w:sz w:val="28"/>
                <w:szCs w:val="28"/>
              </w:rPr>
              <w:t>3</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单色宣传页采用 70g 彩色纸双面印刷</w:t>
            </w:r>
            <w:r>
              <w:rPr>
                <w:rFonts w:hint="eastAsia" w:eastAsia="仿宋"/>
                <w:smallCaps w:val="0"/>
                <w:spacing w:val="0"/>
                <w:position w:val="0"/>
                <w:sz w:val="28"/>
                <w:szCs w:val="28"/>
                <w:lang w:eastAsia="zh-CN"/>
              </w:rPr>
              <w:t>，</w:t>
            </w:r>
            <w:r>
              <w:rPr>
                <w:rFonts w:hint="eastAsia" w:eastAsia="仿宋"/>
                <w:smallCaps w:val="0"/>
                <w:spacing w:val="0"/>
                <w:position w:val="0"/>
                <w:sz w:val="28"/>
                <w:szCs w:val="28"/>
              </w:rPr>
              <w:t>彩色宣传页采用 128g 铜版纸双面印刷。</w:t>
            </w:r>
          </w:p>
          <w:p>
            <w:pPr>
              <w:pStyle w:val="11"/>
              <w:keepNext w:val="0"/>
              <w:keepLines w:val="0"/>
              <w:pageBreakBefore w:val="0"/>
              <w:widowControl w:val="0"/>
              <w:wordWrap/>
              <w:overflowPunct/>
              <w:topLinePunct w:val="0"/>
              <w:bidi w:val="0"/>
              <w:spacing w:line="360" w:lineRule="auto"/>
              <w:ind w:right="0"/>
              <w:jc w:val="left"/>
              <w:outlineLvl w:val="9"/>
              <w:rPr>
                <w:rFonts w:hint="eastAsia" w:eastAsia="仿宋"/>
                <w:smallCaps w:val="0"/>
                <w:spacing w:val="0"/>
                <w:position w:val="0"/>
                <w:sz w:val="28"/>
                <w:szCs w:val="28"/>
              </w:rPr>
            </w:pPr>
            <w:r>
              <w:rPr>
                <w:rFonts w:hint="eastAsia" w:eastAsia="仿宋"/>
                <w:smallCaps w:val="0"/>
                <w:spacing w:val="0"/>
                <w:position w:val="0"/>
                <w:sz w:val="28"/>
                <w:szCs w:val="28"/>
              </w:rPr>
              <w:t>纸别：128g 铜版纸彩色宣传页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eastAsia="仿宋"/>
                <w:smallCaps w:val="0"/>
                <w:spacing w:val="0"/>
                <w:position w:val="0"/>
                <w:sz w:val="28"/>
                <w:szCs w:val="28"/>
              </w:rPr>
            </w:pPr>
            <w:r>
              <w:rPr>
                <w:rFonts w:hint="eastAsia"/>
                <w:sz w:val="28"/>
                <w:szCs w:val="28"/>
              </w:rPr>
              <w:t>1.</w:t>
            </w:r>
            <w:r>
              <w:rPr>
                <w:rFonts w:hint="eastAsia"/>
                <w:sz w:val="28"/>
                <w:szCs w:val="28"/>
                <w:lang w:val="en-US" w:eastAsia="zh-CN"/>
              </w:rPr>
              <w:t>0</w:t>
            </w:r>
            <w:r>
              <w:rPr>
                <w:rFonts w:hint="eastAsia"/>
                <w:sz w:val="28"/>
                <w:szCs w:val="28"/>
              </w:rPr>
              <w:t>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6" w:hRule="atLeast"/>
        </w:trPr>
        <w:tc>
          <w:tcPr>
            <w:tcW w:w="377" w:type="pct"/>
            <w:tcBorders>
              <w:lef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730" w:type="pct"/>
            <w:vAlign w:val="center"/>
          </w:tcPr>
          <w:p>
            <w:pPr>
              <w:pStyle w:val="11"/>
              <w:keepNext w:val="0"/>
              <w:keepLines w:val="0"/>
              <w:pageBreakBefore w:val="0"/>
              <w:widowControl w:val="0"/>
              <w:wordWrap/>
              <w:overflowPunct/>
              <w:topLinePunct w:val="0"/>
              <w:bidi w:val="0"/>
              <w:spacing w:line="360" w:lineRule="auto"/>
              <w:ind w:left="0" w:leftChars="0" w:right="0" w:firstLine="560" w:firstLineChars="200"/>
              <w:jc w:val="left"/>
              <w:outlineLvl w:val="9"/>
              <w:rPr>
                <w:rFonts w:hint="eastAsia" w:eastAsia="仿宋"/>
                <w:smallCaps w:val="0"/>
                <w:spacing w:val="0"/>
                <w:position w:val="0"/>
                <w:sz w:val="28"/>
                <w:szCs w:val="28"/>
              </w:rPr>
            </w:pPr>
          </w:p>
        </w:tc>
        <w:tc>
          <w:tcPr>
            <w:tcW w:w="367" w:type="pct"/>
            <w:vAlign w:val="center"/>
          </w:tcPr>
          <w:p>
            <w:pPr>
              <w:pStyle w:val="11"/>
              <w:keepNext w:val="0"/>
              <w:keepLines w:val="0"/>
              <w:pageBreakBefore w:val="0"/>
              <w:widowControl w:val="0"/>
              <w:wordWrap/>
              <w:overflowPunct/>
              <w:topLinePunct w:val="0"/>
              <w:bidi w:val="0"/>
              <w:spacing w:line="360" w:lineRule="auto"/>
              <w:ind w:right="0"/>
              <w:jc w:val="center"/>
              <w:outlineLvl w:val="9"/>
              <w:rPr>
                <w:rFonts w:hint="eastAsia" w:eastAsia="仿宋"/>
                <w:smallCaps w:val="0"/>
                <w:spacing w:val="0"/>
                <w:position w:val="0"/>
                <w:sz w:val="28"/>
                <w:szCs w:val="28"/>
                <w:lang w:val="en-US" w:eastAsia="zh-CN"/>
              </w:rPr>
            </w:pPr>
          </w:p>
        </w:tc>
        <w:tc>
          <w:tcPr>
            <w:tcW w:w="997" w:type="pct"/>
            <w:vAlign w:val="top"/>
          </w:tcPr>
          <w:p>
            <w:pPr>
              <w:pStyle w:val="11"/>
              <w:keepNext w:val="0"/>
              <w:keepLines w:val="0"/>
              <w:pageBreakBefore w:val="0"/>
              <w:widowControl w:val="0"/>
              <w:wordWrap/>
              <w:overflowPunct/>
              <w:topLinePunct w:val="0"/>
              <w:bidi w:val="0"/>
              <w:spacing w:line="360" w:lineRule="auto"/>
              <w:ind w:right="0"/>
              <w:jc w:val="left"/>
              <w:outlineLvl w:val="9"/>
              <w:rPr>
                <w:rFonts w:hint="default" w:eastAsia="仿宋"/>
                <w:smallCaps w:val="0"/>
                <w:spacing w:val="0"/>
                <w:position w:val="0"/>
                <w:sz w:val="28"/>
                <w:szCs w:val="28"/>
                <w:lang w:val="en-US" w:eastAsia="zh-CN"/>
              </w:rPr>
            </w:pPr>
            <w:r>
              <w:rPr>
                <w:rFonts w:hint="eastAsia" w:eastAsia="仿宋"/>
                <w:smallCaps w:val="0"/>
                <w:spacing w:val="0"/>
                <w:position w:val="0"/>
                <w:sz w:val="28"/>
                <w:szCs w:val="28"/>
              </w:rPr>
              <w:t>采购量&gt;500</w:t>
            </w:r>
            <w:r>
              <w:rPr>
                <w:rFonts w:hint="eastAsia"/>
                <w:smallCaps w:val="0"/>
                <w:spacing w:val="0"/>
                <w:position w:val="0"/>
                <w:sz w:val="28"/>
                <w:szCs w:val="28"/>
                <w:lang w:val="en-US" w:eastAsia="zh-CN"/>
              </w:rPr>
              <w:t>1</w:t>
            </w:r>
          </w:p>
        </w:tc>
        <w:tc>
          <w:tcPr>
            <w:tcW w:w="1836" w:type="pct"/>
            <w:tcBorders>
              <w:right w:val="single" w:color="000000" w:sz="2" w:space="0"/>
            </w:tcBorders>
            <w:vAlign w:val="top"/>
          </w:tcPr>
          <w:p>
            <w:pPr>
              <w:pStyle w:val="11"/>
              <w:spacing w:before="71" w:line="224" w:lineRule="auto"/>
              <w:jc w:val="left"/>
              <w:rPr>
                <w:rFonts w:hint="eastAsia"/>
                <w:sz w:val="28"/>
                <w:szCs w:val="28"/>
              </w:rPr>
            </w:pPr>
            <w:r>
              <w:rPr>
                <w:rFonts w:hint="eastAsia"/>
                <w:sz w:val="28"/>
                <w:szCs w:val="28"/>
              </w:rPr>
              <w:t>规格：(1)张是指正反两个页码;</w:t>
            </w:r>
          </w:p>
          <w:p>
            <w:pPr>
              <w:pStyle w:val="11"/>
              <w:spacing w:before="71" w:line="224" w:lineRule="auto"/>
              <w:jc w:val="left"/>
              <w:rPr>
                <w:rFonts w:hint="eastAsia"/>
                <w:sz w:val="28"/>
                <w:szCs w:val="28"/>
              </w:rPr>
            </w:pPr>
            <w:r>
              <w:rPr>
                <w:rFonts w:hint="eastAsia"/>
                <w:sz w:val="28"/>
                <w:szCs w:val="28"/>
              </w:rPr>
              <w:t>(2)标准以 A4 为基准页,其他印刷规格以此为 标准进行折算取整即可（例如:A5的为本标准的0.5倍,A3为本标准的2倍);</w:t>
            </w:r>
          </w:p>
          <w:p>
            <w:pPr>
              <w:pStyle w:val="11"/>
              <w:spacing w:before="71" w:line="224" w:lineRule="auto"/>
              <w:jc w:val="left"/>
              <w:rPr>
                <w:rFonts w:hint="eastAsia"/>
                <w:sz w:val="28"/>
                <w:szCs w:val="28"/>
              </w:rPr>
            </w:pPr>
            <w:r>
              <w:rPr>
                <w:rFonts w:hint="eastAsia"/>
                <w:sz w:val="28"/>
                <w:szCs w:val="28"/>
              </w:rPr>
              <w:t>(3)单色宣传页采用 70g 彩色纸双面印刷,彩色宣传页采用 128g 铜版纸双面印刷。</w:t>
            </w:r>
          </w:p>
          <w:p>
            <w:pPr>
              <w:pStyle w:val="11"/>
              <w:spacing w:before="71" w:line="224" w:lineRule="auto"/>
              <w:jc w:val="left"/>
              <w:rPr>
                <w:rFonts w:hint="eastAsia" w:ascii="仿宋" w:hAnsi="仿宋" w:eastAsia="仿宋" w:cs="仿宋"/>
                <w:snapToGrid w:val="0"/>
                <w:color w:val="000000"/>
                <w:kern w:val="0"/>
                <w:sz w:val="28"/>
                <w:szCs w:val="28"/>
                <w:lang w:val="en-US" w:eastAsia="en-US" w:bidi="ar-SA"/>
              </w:rPr>
            </w:pPr>
            <w:r>
              <w:rPr>
                <w:rFonts w:hint="eastAsia"/>
                <w:sz w:val="28"/>
                <w:szCs w:val="28"/>
              </w:rPr>
              <w:t>纸别：128g 铜版纸彩色宣传页</w:t>
            </w:r>
          </w:p>
        </w:tc>
        <w:tc>
          <w:tcPr>
            <w:tcW w:w="690"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default" w:ascii="仿宋" w:hAnsi="仿宋" w:eastAsia="仿宋" w:cs="仿宋"/>
                <w:snapToGrid w:val="0"/>
                <w:color w:val="000000"/>
                <w:kern w:val="0"/>
                <w:sz w:val="28"/>
                <w:szCs w:val="28"/>
                <w:lang w:val="en-US" w:eastAsia="zh-CN" w:bidi="ar-SA"/>
              </w:rPr>
            </w:pPr>
            <w:r>
              <w:rPr>
                <w:rFonts w:hint="eastAsia"/>
                <w:sz w:val="28"/>
                <w:szCs w:val="28"/>
              </w:rPr>
              <w:t>0.</w:t>
            </w:r>
            <w:r>
              <w:rPr>
                <w:rFonts w:hint="eastAsia"/>
                <w:sz w:val="28"/>
                <w:szCs w:val="28"/>
                <w:lang w:val="en-US" w:eastAsia="zh-CN"/>
              </w:rPr>
              <w:t>8</w:t>
            </w:r>
            <w:r>
              <w:rPr>
                <w:rFonts w:hint="eastAsia"/>
                <w:sz w:val="28"/>
                <w:szCs w:val="28"/>
              </w:rPr>
              <w:t>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5000" w:type="pct"/>
            <w:gridSpan w:val="6"/>
            <w:tcBorders>
              <w:left w:val="single" w:color="000000" w:sz="2" w:space="0"/>
              <w:right w:val="single" w:color="000000" w:sz="2" w:space="0"/>
            </w:tcBorders>
            <w:vAlign w:val="center"/>
          </w:tcPr>
          <w:p>
            <w:pPr>
              <w:pStyle w:val="11"/>
              <w:keepNext w:val="0"/>
              <w:keepLines w:val="0"/>
              <w:pageBreakBefore w:val="0"/>
              <w:widowControl w:val="0"/>
              <w:wordWrap/>
              <w:overflowPunct/>
              <w:topLinePunct w:val="0"/>
              <w:bidi w:val="0"/>
              <w:spacing w:line="360" w:lineRule="auto"/>
              <w:ind w:left="0" w:leftChars="0" w:right="0" w:firstLine="562" w:firstLineChars="200"/>
              <w:jc w:val="left"/>
              <w:outlineLvl w:val="9"/>
              <w:rPr>
                <w:rFonts w:hint="eastAsia" w:eastAsia="仿宋"/>
                <w:smallCaps w:val="0"/>
                <w:spacing w:val="0"/>
                <w:position w:val="0"/>
                <w:sz w:val="28"/>
                <w:szCs w:val="28"/>
              </w:rPr>
            </w:pPr>
            <w:r>
              <w:rPr>
                <w:rFonts w:ascii="宋体" w:hAnsi="宋体" w:eastAsia="仿宋" w:cs="宋体"/>
                <w:b/>
                <w:bCs/>
                <w:smallCaps w:val="0"/>
                <w:spacing w:val="0"/>
                <w:position w:val="0"/>
                <w:sz w:val="28"/>
                <w:szCs w:val="28"/>
              </w:rPr>
              <w:t>该品目表中最高限制单价是供应商填报印刷项目优惠率的基准。</w:t>
            </w:r>
          </w:p>
        </w:tc>
      </w:tr>
    </w:tbl>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18" w:type="default"/>
          <w:pgSz w:w="11907" w:h="16840"/>
          <w:pgMar w:top="1440" w:right="1080" w:bottom="1440" w:left="1080" w:header="0" w:footer="705" w:gutter="0"/>
          <w:pgNumType w:fmt="decimal"/>
          <w:cols w:space="720" w:num="1"/>
        </w:sect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863" w:firstLineChars="200"/>
        <w:jc w:val="left"/>
        <w:outlineLvl w:val="0"/>
        <w:rPr>
          <w:rFonts w:ascii="黑体" w:hAnsi="黑体" w:eastAsia="仿宋" w:cs="黑体"/>
          <w:b/>
          <w:bCs/>
          <w:smallCaps w:val="0"/>
          <w:spacing w:val="0"/>
          <w:position w:val="0"/>
          <w:sz w:val="43"/>
          <w:szCs w:val="43"/>
        </w:rPr>
      </w:pPr>
      <w:bookmarkStart w:id="50" w:name="_Toc23140"/>
      <w:bookmarkStart w:id="51" w:name="_Toc21949"/>
      <w:r>
        <w:rPr>
          <w:rFonts w:ascii="黑体" w:hAnsi="黑体" w:eastAsia="仿宋" w:cs="黑体"/>
          <w:b/>
          <w:bCs/>
          <w:smallCaps w:val="0"/>
          <w:spacing w:val="0"/>
          <w:position w:val="0"/>
          <w:sz w:val="43"/>
          <w:szCs w:val="43"/>
        </w:rPr>
        <w:t>第六章  政府采购政策要求以及政策执行措施</w:t>
      </w:r>
      <w:bookmarkEnd w:id="50"/>
      <w:bookmarkEnd w:id="51"/>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仿宋" w:hAnsi="仿宋" w:eastAsia="仿宋" w:cs="仿宋"/>
          <w:smallCaps w:val="0"/>
          <w:spacing w:val="0"/>
          <w:position w:val="0"/>
          <w:sz w:val="31"/>
          <w:szCs w:val="31"/>
        </w:rPr>
      </w:pPr>
      <w:bookmarkStart w:id="52" w:name="_Toc14155"/>
      <w:bookmarkStart w:id="53" w:name="_Toc20211"/>
      <w:r>
        <w:rPr>
          <w:rFonts w:ascii="仿宋" w:hAnsi="仿宋" w:eastAsia="仿宋" w:cs="仿宋"/>
          <w:smallCaps w:val="0"/>
          <w:spacing w:val="0"/>
          <w:position w:val="0"/>
          <w:sz w:val="31"/>
          <w:szCs w:val="31"/>
        </w:rPr>
        <w:t>一、政府采购政策要求</w:t>
      </w:r>
      <w:bookmarkEnd w:id="52"/>
      <w:bookmarkEnd w:id="53"/>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根据《政府采购促进中小企业发展管理办法》财库〔2020〕46 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符合《中小企业划型标准规定》的供应商，提供的货物、工程 或者服务符合下列情形的，享受中小企业扶持政策：（ 一）在货物采购项目中，货物由中小企业制造，即货物由中小企业生产且使用该中小企业商号或者注册商标；（ 二）在工程采购项目中，工程由中小企业承建</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19" w:type="default"/>
          <w:pgSz w:w="11907" w:h="16840"/>
          <w:pgMar w:top="1440" w:right="1080" w:bottom="1440" w:left="1080" w:header="0" w:footer="705" w:gutter="0"/>
          <w:pgNumType w:fmt="decimal"/>
          <w:cols w:space="720" w:num="1"/>
        </w:sectPr>
      </w:pPr>
      <w:r>
        <w:rPr>
          <w:rFonts w:ascii="仿宋" w:hAnsi="仿宋" w:eastAsia="仿宋" w:cs="仿宋"/>
          <w:smallCaps w:val="0"/>
          <w:spacing w:val="0"/>
          <w:position w:val="0"/>
          <w:sz w:val="31"/>
          <w:szCs w:val="31"/>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 各省、自治区、直辖市监狱管理局、戒毒管理局，各地</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设区的市</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监狱、强制隔离戒毒所、戒毒康复所， 以及新疆生产建设兵团监狱</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管理局、戒毒管理局的企业。监狱企业投标时，提供由省级以上监狱管理局、戒毒管理局（含新疆生产建设兵团）出具的属于监狱企业的证明文件，不再提供《中小微企业声明函》。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根据《财政部民政部中国残疾人联合会关于促进残疾人就业政府采购政策的通知》（财库〔2017〕141号）的规定，残疾人福利性单位视同为小型、微型企业。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对政府采购节能产品、环境标志产品实施品目清单管理。依据品目清单和认证证书，产品属于节能产品政府采购品目清单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财库[2019]19号）中 “ ★”标注的品目产品，实施政府强制采购。产品属于环境标志产品政府采购品目清单</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财库[2019]18号）范围内的目产品，实施政府优先采购。</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仿宋" w:hAnsi="仿宋" w:eastAsia="仿宋" w:cs="仿宋"/>
          <w:smallCaps w:val="0"/>
          <w:spacing w:val="0"/>
          <w:position w:val="0"/>
          <w:sz w:val="31"/>
          <w:szCs w:val="31"/>
        </w:rPr>
      </w:pPr>
      <w:bookmarkStart w:id="54" w:name="_Toc10277"/>
      <w:bookmarkStart w:id="55" w:name="_Toc9985"/>
      <w:r>
        <w:rPr>
          <w:rFonts w:ascii="仿宋" w:hAnsi="仿宋" w:eastAsia="仿宋" w:cs="仿宋"/>
          <w:smallCaps w:val="0"/>
          <w:spacing w:val="0"/>
          <w:position w:val="0"/>
          <w:sz w:val="31"/>
          <w:szCs w:val="31"/>
        </w:rPr>
        <w:t>二、政策执行措施</w:t>
      </w:r>
      <w:bookmarkEnd w:id="54"/>
      <w:bookmarkEnd w:id="55"/>
    </w:p>
    <w:p>
      <w:pPr>
        <w:keepNext w:val="0"/>
        <w:keepLines w:val="0"/>
        <w:pageBreakBefore w:val="0"/>
        <w:widowControl w:val="0"/>
        <w:wordWrap/>
        <w:overflowPunct/>
        <w:topLinePunct w:val="0"/>
        <w:bidi w:val="0"/>
        <w:spacing w:line="360" w:lineRule="auto"/>
        <w:ind w:left="0" w:leftChars="0" w:right="0" w:firstLine="723" w:firstLineChars="200"/>
        <w:jc w:val="left"/>
        <w:outlineLvl w:val="9"/>
        <w:rPr>
          <w:rFonts w:hint="eastAsia" w:ascii="黑体" w:hAnsi="黑体" w:eastAsia="仿宋" w:cs="黑体"/>
          <w:b/>
          <w:bCs/>
          <w:smallCaps w:val="0"/>
          <w:spacing w:val="0"/>
          <w:position w:val="0"/>
          <w:sz w:val="36"/>
          <w:szCs w:val="36"/>
          <w:u w:val="single" w:color="auto"/>
        </w:rPr>
      </w:pPr>
      <w:r>
        <w:rPr>
          <w:rFonts w:hint="eastAsia" w:ascii="黑体" w:hAnsi="黑体" w:eastAsia="仿宋" w:cs="黑体"/>
          <w:b/>
          <w:bCs/>
          <w:smallCaps w:val="0"/>
          <w:spacing w:val="0"/>
          <w:position w:val="0"/>
          <w:sz w:val="36"/>
          <w:szCs w:val="36"/>
          <w:u w:val="single" w:color="auto"/>
        </w:rPr>
        <w:t xml:space="preserve">本次采购面向中、小、微型企业。小微企业不享受价格折扣优惠。 </w:t>
      </w:r>
    </w:p>
    <w:p>
      <w:pPr>
        <w:keepNext w:val="0"/>
        <w:keepLines w:val="0"/>
        <w:pageBreakBefore w:val="0"/>
        <w:widowControl w:val="0"/>
        <w:wordWrap/>
        <w:overflowPunct/>
        <w:topLinePunct w:val="0"/>
        <w:bidi w:val="0"/>
        <w:spacing w:line="360" w:lineRule="auto"/>
        <w:ind w:left="0" w:leftChars="0" w:right="0" w:firstLine="723" w:firstLineChars="200"/>
        <w:jc w:val="left"/>
        <w:outlineLvl w:val="9"/>
        <w:rPr>
          <w:rFonts w:hint="eastAsia" w:ascii="黑体" w:hAnsi="黑体" w:eastAsia="仿宋" w:cs="黑体"/>
          <w:b/>
          <w:bCs/>
          <w:smallCaps w:val="0"/>
          <w:spacing w:val="0"/>
          <w:position w:val="0"/>
          <w:sz w:val="36"/>
          <w:szCs w:val="36"/>
          <w:u w:val="single" w:color="auto"/>
        </w:rPr>
        <w:sectPr>
          <w:footerReference r:id="rId20"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b/>
          <w:bCs/>
          <w:smallCaps w:val="0"/>
          <w:spacing w:val="0"/>
          <w:position w:val="0"/>
          <w:sz w:val="43"/>
          <w:szCs w:val="43"/>
        </w:rPr>
      </w:pPr>
      <w:bookmarkStart w:id="56" w:name="_Toc27410"/>
      <w:bookmarkStart w:id="57" w:name="_Toc7482"/>
      <w:r>
        <w:rPr>
          <w:rFonts w:ascii="黑体" w:hAnsi="黑体" w:eastAsia="仿宋" w:cs="黑体"/>
          <w:b/>
          <w:bCs/>
          <w:smallCaps w:val="0"/>
          <w:spacing w:val="0"/>
          <w:position w:val="0"/>
          <w:sz w:val="43"/>
          <w:szCs w:val="43"/>
        </w:rPr>
        <w:t>第七章  框架协议的期限</w:t>
      </w:r>
      <w:bookmarkEnd w:id="56"/>
      <w:bookmarkEnd w:id="57"/>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本次采购项目封闭式框架协议采购期限为24个月，自框架协议签订之日起计算（自协议签订之日起，执行期间若有相关重大政策调整，征集人可根据政策需要解除框架协议）。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21"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b/>
          <w:bCs/>
          <w:smallCaps w:val="0"/>
          <w:spacing w:val="0"/>
          <w:position w:val="0"/>
          <w:sz w:val="43"/>
          <w:szCs w:val="43"/>
        </w:rPr>
      </w:pPr>
      <w:bookmarkStart w:id="58" w:name="_Toc3713"/>
      <w:bookmarkStart w:id="59" w:name="_Toc12768"/>
      <w:r>
        <w:rPr>
          <w:rFonts w:ascii="黑体" w:hAnsi="黑体" w:eastAsia="仿宋" w:cs="黑体"/>
          <w:b/>
          <w:bCs/>
          <w:smallCaps w:val="0"/>
          <w:spacing w:val="0"/>
          <w:position w:val="0"/>
          <w:sz w:val="43"/>
          <w:szCs w:val="43"/>
        </w:rPr>
        <w:t>第八章  报价要求</w:t>
      </w:r>
      <w:bookmarkEnd w:id="58"/>
      <w:bookmarkEnd w:id="59"/>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楷体" w:hAnsi="楷体" w:eastAsia="仿宋" w:cs="楷体"/>
          <w:smallCaps w:val="0"/>
          <w:spacing w:val="0"/>
          <w:position w:val="0"/>
          <w:sz w:val="31"/>
          <w:szCs w:val="31"/>
        </w:rPr>
      </w:pPr>
      <w:bookmarkStart w:id="60" w:name="_Toc4808"/>
      <w:bookmarkStart w:id="61" w:name="_Toc32100"/>
      <w:r>
        <w:rPr>
          <w:rFonts w:ascii="楷体" w:hAnsi="楷体" w:eastAsia="仿宋" w:cs="楷体"/>
          <w:smallCaps w:val="0"/>
          <w:spacing w:val="0"/>
          <w:position w:val="0"/>
          <w:sz w:val="31"/>
          <w:szCs w:val="31"/>
        </w:rPr>
        <w:t>一、报价要求</w:t>
      </w:r>
      <w:bookmarkEnd w:id="60"/>
      <w:bookmarkEnd w:id="61"/>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一）本次供应商在《响应性文件》里只允许有一个平均优惠率，任何有条件或可调整的优惠率将不予接受。供应商未按要求，提供了选择方案或浮动点的，其投标资格将被拒绝。</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优惠率=</w:t>
      </w:r>
      <w:r>
        <w:rPr>
          <w:rFonts w:ascii="仿宋" w:hAnsi="仿宋" w:eastAsia="仿宋" w:cs="仿宋"/>
          <w:smallCaps w:val="0"/>
          <w:spacing w:val="0"/>
          <w:position w:val="0"/>
          <w:sz w:val="31"/>
          <w:szCs w:val="31"/>
        </w:rPr>
        <w:t xml:space="preserve"> </w:t>
      </w:r>
      <w:r>
        <w:rPr>
          <w:rFonts w:ascii="仿宋" w:hAnsi="仿宋" w:eastAsia="仿宋" w:cs="仿宋"/>
          <w:b/>
          <w:bCs/>
          <w:smallCaps w:val="0"/>
          <w:spacing w:val="0"/>
          <w:position w:val="0"/>
          <w:sz w:val="31"/>
          <w:szCs w:val="31"/>
        </w:rPr>
        <w:t>(最高限价</w:t>
      </w:r>
      <w:r>
        <w:rPr>
          <w:rFonts w:ascii="宋体" w:hAnsi="宋体" w:eastAsia="仿宋" w:cs="宋体"/>
          <w:b/>
          <w:bCs/>
          <w:smallCaps w:val="0"/>
          <w:spacing w:val="0"/>
          <w:position w:val="0"/>
          <w:sz w:val="31"/>
          <w:szCs w:val="31"/>
        </w:rPr>
        <w:t>﹣</w:t>
      </w:r>
      <w:r>
        <w:rPr>
          <w:rFonts w:ascii="仿宋" w:hAnsi="仿宋" w:eastAsia="仿宋" w:cs="仿宋"/>
          <w:b/>
          <w:bCs/>
          <w:smallCaps w:val="0"/>
          <w:spacing w:val="0"/>
          <w:position w:val="0"/>
          <w:sz w:val="31"/>
          <w:szCs w:val="31"/>
        </w:rPr>
        <w:t>响应报价)</w:t>
      </w:r>
      <w:r>
        <w:rPr>
          <w:rFonts w:ascii="仿宋" w:hAnsi="仿宋" w:eastAsia="仿宋" w:cs="仿宋"/>
          <w:smallCaps w:val="0"/>
          <w:spacing w:val="0"/>
          <w:position w:val="0"/>
          <w:sz w:val="31"/>
          <w:szCs w:val="31"/>
        </w:rPr>
        <w:t xml:space="preserve"> </w:t>
      </w:r>
      <w:r>
        <w:rPr>
          <w:rFonts w:ascii="仿宋" w:hAnsi="仿宋" w:eastAsia="仿宋" w:cs="仿宋"/>
          <w:b/>
          <w:bCs/>
          <w:smallCaps w:val="0"/>
          <w:spacing w:val="0"/>
          <w:position w:val="0"/>
          <w:sz w:val="31"/>
          <w:szCs w:val="31"/>
        </w:rPr>
        <w:t>/最高限价×100%</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smallCaps w:val="0"/>
          <w:spacing w:val="0"/>
          <w:position w:val="0"/>
          <w:sz w:val="31"/>
          <w:szCs w:val="31"/>
        </w:rPr>
      </w:pPr>
      <w:r>
        <w:rPr>
          <w:rFonts w:ascii="仿宋" w:hAnsi="仿宋" w:eastAsia="仿宋" w:cs="仿宋"/>
          <w:b/>
          <w:bCs/>
          <w:smallCaps w:val="0"/>
          <w:spacing w:val="0"/>
          <w:position w:val="0"/>
          <w:sz w:val="31"/>
          <w:szCs w:val="31"/>
        </w:rPr>
        <w:t>平均优惠率为所有品目优惠率的算数平均值。</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二</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入围供应商第一阶段响应报价是采购人或者服务对象确定第二阶段成交供应商的最高限价。</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三</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 xml:space="preserve"> 评审小组认为供应商的单项或全部报价明显低于其他通过符合性审查供应商的报价，有可能影响服务质量或者不能诚信履约的，应当要求其在评审现场合理的时间内提供书面说明，必要时提交相关证明材料。供应商不能证明其报价合理性的，评审小组应当将其作为无效响应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四</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供应商所填报的各项单价均不得高于文件规定的最高限价</w:t>
      </w:r>
      <w:r>
        <w:rPr>
          <w:rFonts w:hint="eastAsia" w:ascii="仿宋" w:hAnsi="仿宋" w:eastAsia="仿宋" w:cs="仿宋"/>
          <w:smallCaps w:val="0"/>
          <w:spacing w:val="0"/>
          <w:position w:val="0"/>
          <w:sz w:val="31"/>
          <w:szCs w:val="31"/>
          <w:lang w:eastAsia="zh-CN"/>
        </w:rPr>
        <w:t>，否则视为无效投标</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楷体" w:hAnsi="楷体" w:eastAsia="仿宋" w:cs="楷体"/>
          <w:smallCaps w:val="0"/>
          <w:spacing w:val="0"/>
          <w:position w:val="0"/>
          <w:sz w:val="31"/>
          <w:szCs w:val="31"/>
        </w:rPr>
      </w:pPr>
      <w:bookmarkStart w:id="62" w:name="_Toc24719"/>
      <w:bookmarkStart w:id="63" w:name="_Toc28740"/>
      <w:r>
        <w:rPr>
          <w:rFonts w:ascii="楷体" w:hAnsi="楷体" w:eastAsia="仿宋" w:cs="楷体"/>
          <w:smallCaps w:val="0"/>
          <w:spacing w:val="0"/>
          <w:position w:val="0"/>
          <w:sz w:val="31"/>
          <w:szCs w:val="31"/>
        </w:rPr>
        <w:t>二、报价构成</w:t>
      </w:r>
      <w:bookmarkEnd w:id="62"/>
      <w:bookmarkEnd w:id="63"/>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此报价包括货物运输、人工、材料、交通、通讯、办公场地、管理费、税费和利润等费用和政策性文件规定及合同包含的所有风险、责任等各项应有的费用。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22" w:type="default"/>
          <w:pgSz w:w="11907" w:h="16840"/>
          <w:pgMar w:top="1440" w:right="1080" w:bottom="1440" w:left="1080" w:header="0" w:footer="705" w:gutter="0"/>
          <w:pgNumType w:fmt="decimal"/>
          <w:cols w:space="720" w:num="1"/>
        </w:sect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b/>
          <w:bCs/>
          <w:i w:val="0"/>
          <w:iCs w:val="0"/>
          <w:smallCaps w:val="0"/>
          <w:spacing w:val="0"/>
          <w:position w:val="0"/>
          <w:sz w:val="43"/>
          <w:szCs w:val="43"/>
        </w:rPr>
      </w:pPr>
      <w:bookmarkStart w:id="64" w:name="_Toc32406"/>
      <w:bookmarkStart w:id="65" w:name="_Toc14283"/>
      <w:r>
        <w:rPr>
          <w:rFonts w:ascii="黑体" w:hAnsi="黑体" w:eastAsia="仿宋" w:cs="黑体"/>
          <w:b/>
          <w:bCs/>
          <w:i w:val="0"/>
          <w:iCs w:val="0"/>
          <w:smallCaps w:val="0"/>
          <w:spacing w:val="0"/>
          <w:position w:val="0"/>
          <w:sz w:val="43"/>
          <w:szCs w:val="43"/>
        </w:rPr>
        <w:t>第九章  评审方法</w:t>
      </w:r>
      <w:bookmarkEnd w:id="64"/>
      <w:bookmarkEnd w:id="65"/>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仿宋" w:hAnsi="仿宋" w:eastAsia="仿宋" w:cs="仿宋"/>
          <w:smallCaps w:val="0"/>
          <w:spacing w:val="0"/>
          <w:position w:val="0"/>
          <w:sz w:val="31"/>
          <w:szCs w:val="31"/>
        </w:rPr>
      </w:pPr>
      <w:bookmarkStart w:id="66" w:name="_Toc2270"/>
      <w:bookmarkStart w:id="67" w:name="_Toc24430"/>
      <w:r>
        <w:rPr>
          <w:rFonts w:ascii="仿宋" w:hAnsi="仿宋" w:eastAsia="仿宋" w:cs="仿宋"/>
          <w:smallCaps w:val="0"/>
          <w:spacing w:val="0"/>
          <w:position w:val="0"/>
          <w:sz w:val="31"/>
          <w:szCs w:val="31"/>
        </w:rPr>
        <w:t>一、确定第一阶段入围供应商的评审方法：</w:t>
      </w:r>
      <w:bookmarkEnd w:id="66"/>
      <w:bookmarkEnd w:id="67"/>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本次征集第一阶段评审方法：</w:t>
      </w:r>
      <w:r>
        <w:rPr>
          <w:rFonts w:ascii="仿宋" w:hAnsi="仿宋" w:eastAsia="仿宋" w:cs="仿宋"/>
          <w:b/>
          <w:bCs/>
          <w:smallCaps w:val="0"/>
          <w:spacing w:val="0"/>
          <w:position w:val="0"/>
          <w:sz w:val="31"/>
          <w:szCs w:val="31"/>
        </w:rPr>
        <w:t>价格优先法。</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入围供应商淘汰率:本项目征集入围供应商，淘汰比例为25%,且至少淘汰1家供应商。当符合资格条件、实质性要求的响应供应商仅为2家时，淘汰1家供应商；当符合资格条件、实质性要求的响应供应商大于2家时，按比例淘汰供应商（每包进入价格评审供应商家数乘以25%淘汰率等于淘汰家数，淘汰家数出现小数时，采用</w:t>
      </w:r>
      <w:r>
        <w:rPr>
          <w:rFonts w:hint="eastAsia" w:ascii="仿宋" w:hAnsi="仿宋" w:eastAsia="仿宋" w:cs="仿宋"/>
          <w:smallCaps w:val="0"/>
          <w:spacing w:val="0"/>
          <w:position w:val="0"/>
          <w:sz w:val="31"/>
          <w:szCs w:val="31"/>
          <w:lang w:eastAsia="zh-CN"/>
        </w:rPr>
        <w:t>向下取整</w:t>
      </w:r>
      <w:r>
        <w:rPr>
          <w:rFonts w:hint="eastAsia" w:ascii="仿宋" w:hAnsi="仿宋" w:eastAsia="仿宋" w:cs="仿宋"/>
          <w:smallCaps w:val="0"/>
          <w:spacing w:val="0"/>
          <w:position w:val="0"/>
          <w:sz w:val="31"/>
          <w:szCs w:val="31"/>
        </w:rPr>
        <w:t>办法计算淘汰家数）。</w:t>
      </w:r>
    </w:p>
    <w:p>
      <w:pPr>
        <w:keepNext w:val="0"/>
        <w:keepLines w:val="0"/>
        <w:pageBreakBefore w:val="0"/>
        <w:widowControl w:val="0"/>
        <w:wordWrap/>
        <w:overflowPunct/>
        <w:topLinePunct w:val="0"/>
        <w:bidi w:val="0"/>
        <w:spacing w:line="360" w:lineRule="auto"/>
        <w:ind w:left="0" w:leftChars="0" w:right="0" w:firstLine="620" w:firstLineChars="200"/>
        <w:jc w:val="left"/>
        <w:outlineLvl w:val="1"/>
        <w:rPr>
          <w:rFonts w:ascii="仿宋" w:hAnsi="仿宋" w:eastAsia="仿宋" w:cs="仿宋"/>
          <w:smallCaps w:val="0"/>
          <w:spacing w:val="0"/>
          <w:position w:val="0"/>
          <w:sz w:val="31"/>
          <w:szCs w:val="31"/>
        </w:rPr>
      </w:pPr>
      <w:bookmarkStart w:id="68" w:name="_Toc3488"/>
      <w:bookmarkStart w:id="69" w:name="_Toc4558"/>
      <w:r>
        <w:rPr>
          <w:rFonts w:ascii="仿宋" w:hAnsi="仿宋" w:eastAsia="仿宋" w:cs="仿宋"/>
          <w:smallCaps w:val="0"/>
          <w:spacing w:val="0"/>
          <w:position w:val="0"/>
          <w:sz w:val="31"/>
          <w:szCs w:val="31"/>
        </w:rPr>
        <w:t>二、评审标准</w:t>
      </w:r>
      <w:bookmarkEnd w:id="68"/>
      <w:bookmarkEnd w:id="69"/>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一）评审委员会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1.评审委员会成员由主管预算单位代表和评审专家组成，成员人数应当为5人以上单数，其中评审专家不得少于成员总数的三分之二。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2.评审委员会负责审查电子响应文件是否符合征集文件的要求，并进行审查、询标、评估和比较。评审委员会认为必要时，可向供应商进行询标。</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3.评审委员会负责完成全部评审工作，向主管预算单位提出经评审委员会签字的书面评审报告。</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二）评审程序</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对资格审查合格的供应商， 由评审委员会按以下程序进行。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1.符合性审查；</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ascii="仿宋" w:hAnsi="仿宋" w:eastAsia="仿宋" w:cs="仿宋"/>
          <w:smallCaps w:val="0"/>
          <w:spacing w:val="0"/>
          <w:position w:val="0"/>
          <w:sz w:val="31"/>
          <w:szCs w:val="31"/>
        </w:rPr>
        <w:sectPr>
          <w:footerReference r:id="rId23" w:type="default"/>
          <w:pgSz w:w="11907" w:h="16840"/>
          <w:pgMar w:top="1440" w:right="1080" w:bottom="1440" w:left="1080" w:header="0" w:footer="705" w:gutter="0"/>
          <w:pgNumType w:fmt="decimal"/>
          <w:cols w:space="720" w:num="1"/>
        </w:sectPr>
      </w:pPr>
      <w:r>
        <w:rPr>
          <w:rFonts w:ascii="仿宋" w:hAnsi="仿宋" w:eastAsia="仿宋" w:cs="仿宋"/>
          <w:smallCaps w:val="0"/>
          <w:spacing w:val="0"/>
          <w:position w:val="0"/>
          <w:sz w:val="31"/>
          <w:szCs w:val="31"/>
        </w:rPr>
        <w:t>符合性检查的内容及标准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rPr>
      </w:pPr>
    </w:p>
    <w:tbl>
      <w:tblPr>
        <w:tblStyle w:val="10"/>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2850"/>
        <w:gridCol w:w="6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序号</w:t>
            </w:r>
          </w:p>
        </w:tc>
        <w:tc>
          <w:tcPr>
            <w:tcW w:w="2850"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内 容</w:t>
            </w:r>
          </w:p>
        </w:tc>
        <w:tc>
          <w:tcPr>
            <w:tcW w:w="6210"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标 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1</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响应文件的签署盖章</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电子响应文件未按征集文件要求签署、盖章的；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2</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响应有效期</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响应有效期不足的；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3</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未实质性响应征集文件</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未实质性响应征集文件的；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4</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国家相关强制性标准</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响应内容不符合国家相关强制性标准的；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ascii="Arial" w:eastAsia="仿宋"/>
                <w:smallCaps w:val="0"/>
                <w:spacing w:val="0"/>
                <w:position w:val="0"/>
                <w:sz w:val="21"/>
              </w:rPr>
            </w:pP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5</w:t>
            </w:r>
          </w:p>
        </w:tc>
        <w:tc>
          <w:tcPr>
            <w:tcW w:w="285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ascii="Arial" w:eastAsia="仿宋"/>
                <w:smallCaps w:val="0"/>
                <w:spacing w:val="0"/>
                <w:position w:val="0"/>
                <w:sz w:val="21"/>
              </w:rPr>
            </w:pP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采购预算或最高限价</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报价超过征集文件中规定的预算金额或者最高限价的；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6</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附加条件</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电子响应文件含有征集人不能接受的附加条件的</w:t>
            </w:r>
            <w:r>
              <w:rPr>
                <w:rFonts w:hint="eastAsia" w:eastAsia="仿宋"/>
                <w:smallCaps w:val="0"/>
                <w:spacing w:val="0"/>
                <w:position w:val="0"/>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ascii="Arial" w:eastAsia="仿宋"/>
                <w:smallCaps w:val="0"/>
                <w:spacing w:val="0"/>
                <w:position w:val="0"/>
                <w:sz w:val="21"/>
              </w:rPr>
            </w:pP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7</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法律法规和征集文件规</w:t>
            </w: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定的其他无效情形</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法律、法规和征集文件规定的其他无效情形;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64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ascii="Arial" w:eastAsia="仿宋"/>
                <w:smallCaps w:val="0"/>
                <w:spacing w:val="0"/>
                <w:position w:val="0"/>
                <w:sz w:val="21"/>
              </w:rPr>
            </w:pP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8</w:t>
            </w:r>
          </w:p>
        </w:tc>
        <w:tc>
          <w:tcPr>
            <w:tcW w:w="285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ascii="Arial" w:eastAsia="仿宋"/>
                <w:smallCaps w:val="0"/>
                <w:spacing w:val="0"/>
                <w:position w:val="0"/>
                <w:sz w:val="21"/>
              </w:rPr>
            </w:pP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报价</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供应商同一分包提交两个</w:t>
            </w:r>
            <w:r>
              <w:rPr>
                <w:rFonts w:hint="eastAsia" w:eastAsia="仿宋"/>
                <w:smallCaps w:val="0"/>
                <w:spacing w:val="0"/>
                <w:position w:val="0"/>
                <w:sz w:val="28"/>
                <w:szCs w:val="28"/>
                <w:lang w:eastAsia="zh-CN"/>
              </w:rPr>
              <w:t>（</w:t>
            </w:r>
            <w:r>
              <w:rPr>
                <w:rFonts w:eastAsia="仿宋"/>
                <w:smallCaps w:val="0"/>
                <w:spacing w:val="0"/>
                <w:position w:val="0"/>
                <w:sz w:val="28"/>
                <w:szCs w:val="28"/>
              </w:rPr>
              <w:t>含两个</w:t>
            </w:r>
            <w:r>
              <w:rPr>
                <w:rFonts w:hint="eastAsia" w:eastAsia="仿宋"/>
                <w:smallCaps w:val="0"/>
                <w:spacing w:val="0"/>
                <w:position w:val="0"/>
                <w:sz w:val="28"/>
                <w:szCs w:val="28"/>
                <w:lang w:eastAsia="zh-CN"/>
              </w:rPr>
              <w:t>）</w:t>
            </w:r>
            <w:r>
              <w:rPr>
                <w:rFonts w:eastAsia="仿宋"/>
                <w:smallCaps w:val="0"/>
                <w:spacing w:val="0"/>
                <w:position w:val="0"/>
                <w:sz w:val="28"/>
                <w:szCs w:val="28"/>
              </w:rPr>
              <w:t>以上不</w:t>
            </w:r>
          </w:p>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同的报价的；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49" w:type="dxa"/>
            <w:vAlign w:val="center"/>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center"/>
              <w:textAlignment w:val="baseline"/>
              <w:outlineLvl w:val="9"/>
              <w:rPr>
                <w:rFonts w:eastAsia="仿宋"/>
                <w:smallCaps w:val="0"/>
                <w:spacing w:val="0"/>
                <w:position w:val="0"/>
                <w:sz w:val="28"/>
                <w:szCs w:val="28"/>
              </w:rPr>
            </w:pPr>
            <w:r>
              <w:rPr>
                <w:rFonts w:eastAsia="仿宋"/>
                <w:smallCaps w:val="0"/>
                <w:spacing w:val="0"/>
                <w:position w:val="0"/>
                <w:sz w:val="28"/>
                <w:szCs w:val="28"/>
              </w:rPr>
              <w:t>9</w:t>
            </w:r>
          </w:p>
        </w:tc>
        <w:tc>
          <w:tcPr>
            <w:tcW w:w="285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响应产品</w:t>
            </w:r>
          </w:p>
        </w:tc>
        <w:tc>
          <w:tcPr>
            <w:tcW w:w="6210" w:type="dxa"/>
            <w:vAlign w:val="top"/>
          </w:tcPr>
          <w:p>
            <w:pPr>
              <w:pStyle w:val="11"/>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eastAsia="仿宋"/>
                <w:smallCaps w:val="0"/>
                <w:spacing w:val="0"/>
                <w:position w:val="0"/>
                <w:sz w:val="28"/>
                <w:szCs w:val="28"/>
              </w:rPr>
            </w:pPr>
            <w:r>
              <w:rPr>
                <w:rFonts w:eastAsia="仿宋"/>
                <w:smallCaps w:val="0"/>
                <w:spacing w:val="0"/>
                <w:position w:val="0"/>
                <w:sz w:val="28"/>
                <w:szCs w:val="28"/>
              </w:rPr>
              <w:t>供应商同一分包用一个以上产品进行响应的</w:t>
            </w: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2.澄清有关问题；</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lang w:eastAsia="zh-CN"/>
        </w:rPr>
      </w:pPr>
      <w:r>
        <w:rPr>
          <w:rFonts w:ascii="仿宋" w:hAnsi="仿宋" w:eastAsia="仿宋" w:cs="仿宋"/>
          <w:smallCaps w:val="0"/>
          <w:spacing w:val="0"/>
          <w:position w:val="0"/>
          <w:sz w:val="31"/>
          <w:szCs w:val="31"/>
        </w:rPr>
        <w:t>3.评审方法：</w:t>
      </w:r>
      <w:r>
        <w:rPr>
          <w:rFonts w:ascii="仿宋" w:hAnsi="仿宋" w:eastAsia="仿宋" w:cs="仿宋"/>
          <w:b/>
          <w:bCs/>
          <w:smallCaps w:val="0"/>
          <w:spacing w:val="0"/>
          <w:position w:val="0"/>
          <w:sz w:val="31"/>
          <w:szCs w:val="31"/>
        </w:rPr>
        <w:t>响应报价</w:t>
      </w:r>
      <w:r>
        <w:rPr>
          <w:rFonts w:hint="eastAsia" w:ascii="仿宋" w:hAnsi="仿宋" w:eastAsia="仿宋" w:cs="仿宋"/>
          <w:b/>
          <w:bCs/>
          <w:smallCaps w:val="0"/>
          <w:spacing w:val="0"/>
          <w:position w:val="0"/>
          <w:sz w:val="31"/>
          <w:szCs w:val="31"/>
          <w:lang w:eastAsia="zh-CN"/>
        </w:rPr>
        <w:t>（</w:t>
      </w:r>
      <w:r>
        <w:rPr>
          <w:rFonts w:ascii="仿宋" w:hAnsi="仿宋" w:eastAsia="仿宋" w:cs="仿宋"/>
          <w:b/>
          <w:bCs/>
          <w:smallCaps w:val="0"/>
          <w:spacing w:val="0"/>
          <w:position w:val="0"/>
          <w:sz w:val="31"/>
          <w:szCs w:val="31"/>
        </w:rPr>
        <w:t>平均优惠率</w:t>
      </w:r>
      <w:r>
        <w:rPr>
          <w:rFonts w:hint="eastAsia" w:ascii="仿宋" w:hAnsi="仿宋" w:eastAsia="仿宋" w:cs="仿宋"/>
          <w:b/>
          <w:bCs/>
          <w:smallCaps w:val="0"/>
          <w:spacing w:val="0"/>
          <w:position w:val="0"/>
          <w:sz w:val="31"/>
          <w:szCs w:val="31"/>
          <w:lang w:eastAsia="zh-CN"/>
        </w:rPr>
        <w:t>）</w:t>
      </w:r>
      <w:r>
        <w:rPr>
          <w:rFonts w:ascii="仿宋" w:hAnsi="仿宋" w:eastAsia="仿宋" w:cs="仿宋"/>
          <w:b/>
          <w:bCs/>
          <w:smallCaps w:val="0"/>
          <w:spacing w:val="0"/>
          <w:position w:val="0"/>
          <w:sz w:val="31"/>
          <w:szCs w:val="31"/>
        </w:rPr>
        <w:t>从高到低排序</w:t>
      </w:r>
      <w:r>
        <w:rPr>
          <w:rFonts w:hint="eastAsia" w:ascii="仿宋" w:hAnsi="仿宋" w:eastAsia="仿宋" w:cs="仿宋"/>
          <w:b/>
          <w:bCs/>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4.推荐入围供应商名单；</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仿宋" w:hAnsi="仿宋" w:eastAsia="仿宋" w:cs="仿宋"/>
          <w:b/>
          <w:bCs/>
          <w:smallCaps w:val="0"/>
          <w:spacing w:val="0"/>
          <w:position w:val="0"/>
          <w:sz w:val="31"/>
          <w:szCs w:val="31"/>
        </w:rPr>
      </w:pPr>
      <w:r>
        <w:rPr>
          <w:rFonts w:ascii="仿宋" w:hAnsi="仿宋" w:eastAsia="仿宋" w:cs="仿宋"/>
          <w:b/>
          <w:bCs/>
          <w:smallCaps w:val="0"/>
          <w:spacing w:val="0"/>
          <w:position w:val="0"/>
          <w:sz w:val="31"/>
          <w:szCs w:val="31"/>
        </w:rPr>
        <w:t>响应报价相同的供应商推荐入围供应商排序规则：</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hint="eastAsia" w:ascii="仿宋" w:hAnsi="仿宋" w:eastAsia="仿宋" w:cs="仿宋"/>
          <w:b/>
          <w:bCs/>
          <w:smallCaps w:val="0"/>
          <w:spacing w:val="0"/>
          <w:position w:val="0"/>
          <w:sz w:val="31"/>
          <w:szCs w:val="31"/>
        </w:rPr>
      </w:pPr>
      <w:r>
        <w:rPr>
          <w:rFonts w:hint="eastAsia" w:ascii="仿宋" w:hAnsi="仿宋" w:eastAsia="仿宋" w:cs="仿宋"/>
          <w:b/>
          <w:bCs/>
          <w:smallCaps w:val="0"/>
          <w:spacing w:val="0"/>
          <w:position w:val="0"/>
          <w:sz w:val="31"/>
          <w:szCs w:val="31"/>
        </w:rPr>
        <w:t>根据规定的淘汰率或者入围供应商数量上限，确定入围供应商名单，如末尾存在排名并列但仍需淘汰供应商的，则在并列供应商中通过评审委员会不记名投票方式确定相应数量入围供应商。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5.编写评审报告。</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24"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right="0"/>
        <w:jc w:val="center"/>
        <w:outlineLvl w:val="0"/>
        <w:rPr>
          <w:rFonts w:ascii="黑体" w:hAnsi="黑体" w:eastAsia="仿宋" w:cs="黑体"/>
          <w:smallCaps w:val="0"/>
          <w:spacing w:val="0"/>
          <w:position w:val="0"/>
          <w:sz w:val="43"/>
          <w:szCs w:val="43"/>
        </w:rPr>
      </w:pPr>
      <w:bookmarkStart w:id="70" w:name="_Toc25210"/>
      <w:bookmarkStart w:id="71" w:name="_Toc21254"/>
      <w:r>
        <w:rPr>
          <w:rFonts w:ascii="黑体" w:hAnsi="黑体" w:eastAsia="仿宋" w:cs="黑体"/>
          <w:smallCaps w:val="0"/>
          <w:spacing w:val="0"/>
          <w:position w:val="0"/>
          <w:sz w:val="43"/>
          <w:szCs w:val="43"/>
        </w:rPr>
        <w:t>第十章 拟签订的框架协议文本和采购合同文本</w:t>
      </w:r>
      <w:bookmarkEnd w:id="70"/>
      <w:bookmarkEnd w:id="71"/>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582" w:firstLineChars="200"/>
        <w:jc w:val="center"/>
        <w:outlineLvl w:val="9"/>
        <w:rPr>
          <w:rFonts w:ascii="宋体" w:hAnsi="宋体" w:eastAsia="仿宋" w:cs="宋体"/>
          <w:smallCaps w:val="0"/>
          <w:spacing w:val="0"/>
          <w:position w:val="0"/>
          <w:sz w:val="29"/>
          <w:szCs w:val="29"/>
        </w:rPr>
      </w:pPr>
      <w:bookmarkStart w:id="72" w:name="_Toc6629"/>
      <w:bookmarkStart w:id="73" w:name="_Toc18880"/>
      <w:r>
        <w:rPr>
          <w:rFonts w:hint="eastAsia" w:ascii="宋体" w:hAnsi="宋体" w:eastAsia="仿宋" w:cs="宋体"/>
          <w:b/>
          <w:bCs/>
          <w:smallCaps w:val="0"/>
          <w:spacing w:val="0"/>
          <w:position w:val="0"/>
          <w:sz w:val="29"/>
          <w:szCs w:val="29"/>
          <w:lang w:eastAsia="zh-CN"/>
        </w:rPr>
        <w:t>陇南市</w:t>
      </w:r>
      <w:r>
        <w:rPr>
          <w:rFonts w:ascii="宋体" w:hAnsi="宋体" w:eastAsia="仿宋" w:cs="宋体"/>
          <w:b/>
          <w:bCs/>
          <w:smallCaps w:val="0"/>
          <w:spacing w:val="0"/>
          <w:position w:val="0"/>
          <w:sz w:val="29"/>
          <w:szCs w:val="29"/>
        </w:rPr>
        <w:t>政府采购框架协议文本</w:t>
      </w:r>
      <w:r>
        <w:rPr>
          <w:rFonts w:hint="eastAsia" w:ascii="宋体" w:hAnsi="宋体" w:eastAsia="仿宋" w:cs="宋体"/>
          <w:b/>
          <w:bCs/>
          <w:smallCaps w:val="0"/>
          <w:spacing w:val="0"/>
          <w:position w:val="0"/>
          <w:sz w:val="29"/>
          <w:szCs w:val="29"/>
          <w:lang w:eastAsia="zh-CN"/>
        </w:rPr>
        <w:t>（</w:t>
      </w:r>
      <w:r>
        <w:rPr>
          <w:rFonts w:ascii="宋体" w:hAnsi="宋体" w:eastAsia="仿宋" w:cs="宋体"/>
          <w:b/>
          <w:bCs/>
          <w:smallCaps w:val="0"/>
          <w:spacing w:val="0"/>
          <w:position w:val="0"/>
          <w:sz w:val="29"/>
          <w:szCs w:val="29"/>
        </w:rPr>
        <w:t>服务</w:t>
      </w:r>
      <w:r>
        <w:rPr>
          <w:rFonts w:hint="eastAsia" w:ascii="宋体" w:hAnsi="宋体" w:eastAsia="仿宋" w:cs="宋体"/>
          <w:b/>
          <w:bCs/>
          <w:smallCaps w:val="0"/>
          <w:spacing w:val="0"/>
          <w:position w:val="0"/>
          <w:sz w:val="29"/>
          <w:szCs w:val="29"/>
          <w:lang w:eastAsia="zh-CN"/>
        </w:rPr>
        <w:t>）</w:t>
      </w:r>
      <w:bookmarkEnd w:id="72"/>
      <w:bookmarkEnd w:id="73"/>
    </w:p>
    <w:p>
      <w:pPr>
        <w:keepNext w:val="0"/>
        <w:keepLines w:val="0"/>
        <w:pageBreakBefore w:val="0"/>
        <w:widowControl w:val="0"/>
        <w:wordWrap/>
        <w:overflowPunct/>
        <w:topLinePunct w:val="0"/>
        <w:bidi w:val="0"/>
        <w:spacing w:line="360" w:lineRule="auto"/>
        <w:ind w:left="0" w:leftChars="0" w:right="0" w:firstLine="582" w:firstLineChars="200"/>
        <w:jc w:val="center"/>
        <w:outlineLvl w:val="9"/>
        <w:rPr>
          <w:rFonts w:ascii="仿宋" w:hAnsi="仿宋" w:eastAsia="仿宋" w:cs="仿宋"/>
          <w:smallCaps w:val="0"/>
          <w:spacing w:val="0"/>
          <w:position w:val="0"/>
          <w:sz w:val="29"/>
          <w:szCs w:val="29"/>
        </w:rPr>
      </w:pPr>
      <w:r>
        <w:rPr>
          <w:rFonts w:hint="eastAsia" w:ascii="仿宋" w:hAnsi="仿宋" w:eastAsia="仿宋" w:cs="仿宋"/>
          <w:b/>
          <w:bCs/>
          <w:smallCaps w:val="0"/>
          <w:spacing w:val="0"/>
          <w:position w:val="0"/>
          <w:sz w:val="29"/>
          <w:szCs w:val="29"/>
          <w:lang w:eastAsia="zh-CN"/>
        </w:rPr>
        <w:t>（</w:t>
      </w:r>
      <w:r>
        <w:rPr>
          <w:rFonts w:ascii="仿宋" w:hAnsi="仿宋" w:eastAsia="仿宋" w:cs="仿宋"/>
          <w:b/>
          <w:bCs/>
          <w:smallCaps w:val="0"/>
          <w:spacing w:val="0"/>
          <w:position w:val="0"/>
          <w:sz w:val="29"/>
          <w:szCs w:val="29"/>
        </w:rPr>
        <w:t>框架协议编号</w:t>
      </w:r>
      <w:r>
        <w:rPr>
          <w:rFonts w:hint="eastAsia" w:ascii="仿宋" w:hAnsi="仿宋" w:eastAsia="仿宋" w:cs="仿宋"/>
          <w:b/>
          <w:bCs/>
          <w:smallCaps w:val="0"/>
          <w:spacing w:val="0"/>
          <w:position w:val="0"/>
          <w:sz w:val="29"/>
          <w:szCs w:val="29"/>
          <w:lang w:eastAsia="zh-CN"/>
        </w:rPr>
        <w:t>）</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项目名称：</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项目编号：</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甲方： </w:t>
      </w:r>
      <w:r>
        <w:rPr>
          <w:rFonts w:hint="eastAsia" w:ascii="仿宋" w:hAnsi="仿宋" w:eastAsia="仿宋" w:cs="仿宋"/>
          <w:smallCaps w:val="0"/>
          <w:spacing w:val="0"/>
          <w:position w:val="0"/>
          <w:sz w:val="29"/>
          <w:szCs w:val="29"/>
          <w:lang w:eastAsia="zh-CN"/>
        </w:rPr>
        <w:t>（</w:t>
      </w:r>
      <w:r>
        <w:rPr>
          <w:rFonts w:ascii="仿宋" w:hAnsi="仿宋" w:eastAsia="仿宋" w:cs="仿宋"/>
          <w:smallCaps w:val="0"/>
          <w:spacing w:val="0"/>
          <w:position w:val="0"/>
          <w:sz w:val="29"/>
          <w:szCs w:val="29"/>
        </w:rPr>
        <w:t>征集人</w:t>
      </w:r>
      <w:r>
        <w:rPr>
          <w:rFonts w:hint="eastAsia" w:ascii="仿宋" w:hAnsi="仿宋" w:eastAsia="仿宋" w:cs="仿宋"/>
          <w:smallCaps w:val="0"/>
          <w:spacing w:val="0"/>
          <w:position w:val="0"/>
          <w:sz w:val="29"/>
          <w:szCs w:val="29"/>
          <w:lang w:eastAsia="zh-CN"/>
        </w:rPr>
        <w:t>）</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乙方：</w:t>
      </w:r>
      <w:r>
        <w:rPr>
          <w:rFonts w:hint="eastAsia" w:ascii="仿宋" w:hAnsi="仿宋" w:eastAsia="仿宋" w:cs="仿宋"/>
          <w:smallCaps w:val="0"/>
          <w:spacing w:val="0"/>
          <w:position w:val="0"/>
          <w:sz w:val="29"/>
          <w:szCs w:val="29"/>
          <w:lang w:eastAsia="zh-CN"/>
        </w:rPr>
        <w:t>（</w:t>
      </w:r>
      <w:r>
        <w:rPr>
          <w:rFonts w:ascii="仿宋" w:hAnsi="仿宋" w:eastAsia="仿宋" w:cs="仿宋"/>
          <w:smallCaps w:val="0"/>
          <w:spacing w:val="0"/>
          <w:position w:val="0"/>
          <w:sz w:val="29"/>
          <w:szCs w:val="29"/>
        </w:rPr>
        <w:t>入围供应商</w:t>
      </w:r>
      <w:r>
        <w:rPr>
          <w:rFonts w:hint="eastAsia" w:ascii="仿宋" w:hAnsi="仿宋" w:eastAsia="仿宋" w:cs="仿宋"/>
          <w:smallCaps w:val="0"/>
          <w:spacing w:val="0"/>
          <w:position w:val="0"/>
          <w:sz w:val="29"/>
          <w:szCs w:val="29"/>
          <w:lang w:eastAsia="zh-CN"/>
        </w:rPr>
        <w:t>）</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甲、乙双方根据框架协议采购入围通知书，签署本文本。</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74" w:name="_Toc30632"/>
      <w:bookmarkStart w:id="75" w:name="_Toc11294"/>
      <w:r>
        <w:rPr>
          <w:rFonts w:ascii="仿宋" w:hAnsi="仿宋" w:eastAsia="仿宋" w:cs="仿宋"/>
          <w:b/>
          <w:bCs/>
          <w:smallCaps w:val="0"/>
          <w:spacing w:val="0"/>
          <w:position w:val="0"/>
          <w:sz w:val="29"/>
          <w:szCs w:val="29"/>
        </w:rPr>
        <w:t>一</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、项目基本情况</w:t>
      </w:r>
      <w:bookmarkEnd w:id="74"/>
      <w:bookmarkEnd w:id="75"/>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1.1采购需求： </w:t>
      </w:r>
      <w:r>
        <w:rPr>
          <w:rFonts w:ascii="仿宋" w:hAnsi="仿宋" w:eastAsia="仿宋" w:cs="仿宋"/>
          <w:smallCaps w:val="0"/>
          <w:spacing w:val="0"/>
          <w:position w:val="0"/>
          <w:sz w:val="29"/>
          <w:szCs w:val="29"/>
          <w:u w:val="single" w:color="auto"/>
        </w:rPr>
        <w:t xml:space="preserve"> 见征集文件需求</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1.2产品最高限制单价： </w:t>
      </w:r>
      <w:r>
        <w:rPr>
          <w:rFonts w:ascii="仿宋" w:hAnsi="仿宋" w:eastAsia="仿宋" w:cs="仿宋"/>
          <w:smallCaps w:val="0"/>
          <w:spacing w:val="0"/>
          <w:position w:val="0"/>
          <w:sz w:val="29"/>
          <w:szCs w:val="29"/>
          <w:u w:val="single" w:color="auto"/>
        </w:rPr>
        <w:t xml:space="preserve"> 见征集文件</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1.3适用本次框架协议的采购人或服务对象范围：</w:t>
      </w:r>
      <w:r>
        <w:rPr>
          <w:rFonts w:hint="eastAsia" w:ascii="仿宋" w:hAnsi="仿宋" w:eastAsia="仿宋" w:cs="仿宋"/>
          <w:smallCaps w:val="0"/>
          <w:spacing w:val="0"/>
          <w:position w:val="0"/>
          <w:sz w:val="29"/>
          <w:szCs w:val="29"/>
          <w:lang w:eastAsia="zh-CN"/>
        </w:rPr>
        <w:t>陇南市</w:t>
      </w:r>
      <w:r>
        <w:rPr>
          <w:rFonts w:ascii="仿宋" w:hAnsi="仿宋" w:eastAsia="仿宋" w:cs="仿宋"/>
          <w:smallCaps w:val="0"/>
          <w:spacing w:val="0"/>
          <w:position w:val="0"/>
          <w:sz w:val="29"/>
          <w:szCs w:val="29"/>
        </w:rPr>
        <w:t>本级党政机关、事业单位、团体组织。</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1.4履行合同的地域范围： </w:t>
      </w:r>
      <w:r>
        <w:rPr>
          <w:rFonts w:ascii="仿宋" w:hAnsi="仿宋" w:eastAsia="仿宋" w:cs="仿宋"/>
          <w:smallCaps w:val="0"/>
          <w:spacing w:val="0"/>
          <w:position w:val="0"/>
          <w:sz w:val="29"/>
          <w:szCs w:val="29"/>
          <w:u w:val="single" w:color="auto"/>
        </w:rPr>
        <w:t xml:space="preserve"> </w:t>
      </w:r>
      <w:r>
        <w:rPr>
          <w:rFonts w:hint="eastAsia" w:ascii="仿宋" w:hAnsi="仿宋" w:eastAsia="仿宋" w:cs="仿宋"/>
          <w:smallCaps w:val="0"/>
          <w:spacing w:val="0"/>
          <w:position w:val="0"/>
          <w:sz w:val="29"/>
          <w:szCs w:val="29"/>
          <w:u w:val="single" w:color="auto"/>
          <w:lang w:eastAsia="zh-CN"/>
        </w:rPr>
        <w:t>陇南市</w:t>
      </w:r>
      <w:r>
        <w:rPr>
          <w:rFonts w:ascii="仿宋" w:hAnsi="仿宋" w:eastAsia="仿宋" w:cs="仿宋"/>
          <w:smallCaps w:val="0"/>
          <w:spacing w:val="0"/>
          <w:position w:val="0"/>
          <w:sz w:val="29"/>
          <w:szCs w:val="29"/>
          <w:u w:val="single" w:color="auto"/>
        </w:rPr>
        <w:t>内</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76" w:name="_Toc17646"/>
      <w:bookmarkStart w:id="77" w:name="_Toc4180"/>
      <w:r>
        <w:rPr>
          <w:rFonts w:ascii="仿宋" w:hAnsi="仿宋" w:eastAsia="仿宋" w:cs="仿宋"/>
          <w:b/>
          <w:bCs/>
          <w:smallCaps w:val="0"/>
          <w:spacing w:val="0"/>
          <w:position w:val="0"/>
          <w:sz w:val="29"/>
          <w:szCs w:val="29"/>
        </w:rPr>
        <w:t>二、</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第一阶段入围产品的相关信息</w:t>
      </w:r>
      <w:bookmarkEnd w:id="76"/>
      <w:bookmarkEnd w:id="77"/>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2.1入围产品详细技术规格： </w:t>
      </w:r>
      <w:r>
        <w:rPr>
          <w:rFonts w:ascii="仿宋" w:hAnsi="仿宋" w:eastAsia="仿宋" w:cs="仿宋"/>
          <w:smallCaps w:val="0"/>
          <w:spacing w:val="0"/>
          <w:position w:val="0"/>
          <w:sz w:val="29"/>
          <w:szCs w:val="29"/>
          <w:u w:val="single" w:color="auto"/>
        </w:rPr>
        <w:t>见响应文件</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 xml:space="preserve">2.2服务标准： </w:t>
      </w:r>
      <w:r>
        <w:rPr>
          <w:rFonts w:ascii="仿宋" w:hAnsi="仿宋" w:eastAsia="仿宋" w:cs="仿宋"/>
          <w:smallCaps w:val="0"/>
          <w:spacing w:val="0"/>
          <w:position w:val="0"/>
          <w:sz w:val="29"/>
          <w:szCs w:val="29"/>
          <w:u w:val="single" w:color="auto"/>
        </w:rPr>
        <w:t xml:space="preserve"> 见响应文件</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78" w:name="_Toc25844"/>
      <w:bookmarkStart w:id="79" w:name="_Toc8225"/>
      <w:r>
        <w:rPr>
          <w:rFonts w:ascii="仿宋" w:hAnsi="仿宋" w:eastAsia="仿宋" w:cs="仿宋"/>
          <w:b/>
          <w:bCs/>
          <w:smallCaps w:val="0"/>
          <w:spacing w:val="0"/>
          <w:position w:val="0"/>
          <w:sz w:val="29"/>
          <w:szCs w:val="29"/>
        </w:rPr>
        <w:t>三、</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入围产品升级换代规则</w:t>
      </w:r>
      <w:bookmarkEnd w:id="78"/>
      <w:bookmarkEnd w:id="79"/>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本项目支持入围供应商对已入围产品进行升级换代。供应商可在质量不降低、价格不提高的前提下，对产品升级换代、用新产品替代原入围产品。经征集人审核通过后，新产品替代原产品并生效，原入围产品将不再服务于本次征集的框架协议。已成交的原入围产品，供应商需按合同继续履约。</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sectPr>
          <w:footerReference r:id="rId25" w:type="default"/>
          <w:pgSz w:w="11910" w:h="16840"/>
          <w:pgMar w:top="1440" w:right="1080" w:bottom="1440" w:left="1080" w:header="0" w:footer="683"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本项目不涉及入围产品升级换代。</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80" w:name="_Toc14780"/>
      <w:bookmarkStart w:id="81" w:name="_Toc8548"/>
      <w:r>
        <w:rPr>
          <w:rFonts w:ascii="仿宋" w:hAnsi="仿宋" w:eastAsia="仿宋" w:cs="仿宋"/>
          <w:b/>
          <w:bCs/>
          <w:smallCaps w:val="0"/>
          <w:spacing w:val="0"/>
          <w:position w:val="0"/>
          <w:sz w:val="29"/>
          <w:szCs w:val="29"/>
        </w:rPr>
        <w:t>四、确定第二阶段成交供应商的方式</w:t>
      </w:r>
      <w:bookmarkEnd w:id="80"/>
      <w:bookmarkEnd w:id="81"/>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采购人依据入围产品价格、质量以及服务便利性、用户评价等因素从第一阶段入围供应商中直接选定。</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82" w:name="_Toc29"/>
      <w:bookmarkStart w:id="83" w:name="_Toc4405"/>
      <w:r>
        <w:rPr>
          <w:rFonts w:ascii="仿宋" w:hAnsi="仿宋" w:eastAsia="仿宋" w:cs="仿宋"/>
          <w:b/>
          <w:bCs/>
          <w:smallCaps w:val="0"/>
          <w:spacing w:val="0"/>
          <w:position w:val="0"/>
          <w:sz w:val="29"/>
          <w:szCs w:val="29"/>
        </w:rPr>
        <w:t>五、</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资金支付方式、时间和条件</w:t>
      </w:r>
      <w:bookmarkEnd w:id="82"/>
      <w:bookmarkEnd w:id="83"/>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由采购人和入围供应商按照合同约定执行。</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84" w:name="_Toc26811"/>
      <w:bookmarkStart w:id="85" w:name="_Toc8810"/>
      <w:r>
        <w:rPr>
          <w:rFonts w:ascii="仿宋" w:hAnsi="仿宋" w:eastAsia="仿宋" w:cs="仿宋"/>
          <w:b/>
          <w:bCs/>
          <w:smallCaps w:val="0"/>
          <w:spacing w:val="0"/>
          <w:position w:val="0"/>
          <w:sz w:val="29"/>
          <w:szCs w:val="29"/>
        </w:rPr>
        <w:t>六、</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框架协议期限</w:t>
      </w:r>
      <w:bookmarkEnd w:id="84"/>
      <w:bookmarkEnd w:id="85"/>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期限24个月，自框架协议签订之日起算。如本框架协议期满，下一期框架协议征集尚未完成，则本框架协议继续有效，至下一期框架协议签订生效时为止。</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86" w:name="_Toc7625"/>
      <w:bookmarkStart w:id="87" w:name="_Toc23171"/>
      <w:r>
        <w:rPr>
          <w:rFonts w:ascii="仿宋" w:hAnsi="仿宋" w:eastAsia="仿宋" w:cs="仿宋"/>
          <w:b/>
          <w:bCs/>
          <w:smallCaps w:val="0"/>
          <w:spacing w:val="0"/>
          <w:position w:val="0"/>
          <w:sz w:val="29"/>
          <w:szCs w:val="29"/>
        </w:rPr>
        <w:t>七、入围供应商的清退和补充规则</w:t>
      </w:r>
      <w:bookmarkEnd w:id="86"/>
      <w:bookmarkEnd w:id="87"/>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7.1清退规则入围供应商存在《政府采购框架协议采购方式管理暂行办法》第十九条规定情形的，尚未签订框架协议的，取消其入围资格; 已经签订框架协议的，解除与其签订的框架协议。</w:t>
      </w:r>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eastAsia="仿宋"/>
          <w:smallCaps w:val="0"/>
          <w:spacing w:val="0"/>
          <w:position w:val="0"/>
        </w:rPr>
      </w:pPr>
      <w:r>
        <w:rPr>
          <w:rFonts w:ascii="仿宋" w:hAnsi="仿宋" w:eastAsia="仿宋" w:cs="仿宋"/>
          <w:smallCaps w:val="0"/>
          <w:spacing w:val="0"/>
          <w:position w:val="0"/>
          <w:sz w:val="29"/>
          <w:szCs w:val="29"/>
        </w:rPr>
        <w:t>7.2补充规则如出现剩余入围供应商不足入围供应商总数</w:t>
      </w:r>
      <w:r>
        <w:rPr>
          <w:rFonts w:hint="eastAsia" w:ascii="仿宋" w:hAnsi="仿宋" w:eastAsia="仿宋" w:cs="仿宋"/>
          <w:smallCaps w:val="0"/>
          <w:spacing w:val="0"/>
          <w:position w:val="0"/>
          <w:sz w:val="29"/>
          <w:szCs w:val="29"/>
          <w:lang w:val="en-US" w:eastAsia="zh-CN"/>
        </w:rPr>
        <w:t>6</w:t>
      </w:r>
      <w:r>
        <w:rPr>
          <w:rFonts w:ascii="仿宋" w:hAnsi="仿宋" w:eastAsia="仿宋" w:cs="仿宋"/>
          <w:smallCaps w:val="0"/>
          <w:spacing w:val="0"/>
          <w:position w:val="0"/>
          <w:sz w:val="29"/>
          <w:szCs w:val="29"/>
        </w:rPr>
        <w:t>0%且影响框架协议执行的情形时，财政主管部门同意后，将进行补充征集供应商。补充征集的条件、程序、评审方法和淘汰比例与初次征集相同。补充征集遵守原框架协议的有效期。补充征集期间，原框架协议继续履行</w:t>
      </w:r>
      <w:r>
        <w:rPr>
          <w:rFonts w:hint="eastAsia" w:ascii="仿宋" w:hAnsi="仿宋" w:eastAsia="仿宋" w:cs="仿宋"/>
          <w:smallCaps w:val="0"/>
          <w:spacing w:val="0"/>
          <w:position w:val="0"/>
          <w:sz w:val="29"/>
          <w:szCs w:val="29"/>
          <w:lang w:eastAsia="zh-CN"/>
        </w:rPr>
        <w:t>。</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88" w:name="_Toc2905"/>
      <w:bookmarkStart w:id="89" w:name="_Toc1532"/>
      <w:r>
        <w:rPr>
          <w:rFonts w:ascii="仿宋" w:hAnsi="仿宋" w:eastAsia="仿宋" w:cs="仿宋"/>
          <w:b/>
          <w:bCs/>
          <w:smallCaps w:val="0"/>
          <w:spacing w:val="0"/>
          <w:position w:val="0"/>
          <w:sz w:val="29"/>
          <w:szCs w:val="29"/>
        </w:rPr>
        <w:t>八</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、采购合同文本</w:t>
      </w:r>
      <w:bookmarkEnd w:id="88"/>
      <w:bookmarkEnd w:id="89"/>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见“框架协议文本附件”</w:t>
      </w:r>
    </w:p>
    <w:p>
      <w:pPr>
        <w:keepNext w:val="0"/>
        <w:keepLines w:val="0"/>
        <w:pageBreakBefore w:val="0"/>
        <w:widowControl w:val="0"/>
        <w:wordWrap/>
        <w:overflowPunct/>
        <w:topLinePunct w:val="0"/>
        <w:bidi w:val="0"/>
        <w:spacing w:line="360" w:lineRule="auto"/>
        <w:ind w:left="0" w:leftChars="0" w:right="0" w:firstLine="582" w:firstLineChars="200"/>
        <w:jc w:val="left"/>
        <w:outlineLvl w:val="9"/>
        <w:rPr>
          <w:rFonts w:ascii="仿宋" w:hAnsi="仿宋" w:eastAsia="仿宋" w:cs="仿宋"/>
          <w:smallCaps w:val="0"/>
          <w:spacing w:val="0"/>
          <w:position w:val="0"/>
          <w:sz w:val="29"/>
          <w:szCs w:val="29"/>
        </w:rPr>
      </w:pPr>
      <w:bookmarkStart w:id="90" w:name="_Toc881"/>
      <w:bookmarkStart w:id="91" w:name="_Toc20525"/>
      <w:r>
        <w:rPr>
          <w:rFonts w:ascii="仿宋" w:hAnsi="仿宋" w:eastAsia="仿宋" w:cs="仿宋"/>
          <w:b/>
          <w:bCs/>
          <w:smallCaps w:val="0"/>
          <w:spacing w:val="0"/>
          <w:position w:val="0"/>
          <w:sz w:val="29"/>
          <w:szCs w:val="29"/>
        </w:rPr>
        <w:t>九、</w:t>
      </w:r>
      <w:r>
        <w:rPr>
          <w:rFonts w:ascii="仿宋" w:hAnsi="仿宋" w:eastAsia="仿宋" w:cs="仿宋"/>
          <w:smallCaps w:val="0"/>
          <w:spacing w:val="0"/>
          <w:position w:val="0"/>
          <w:sz w:val="29"/>
          <w:szCs w:val="29"/>
        </w:rPr>
        <w:t xml:space="preserve"> </w:t>
      </w:r>
      <w:r>
        <w:rPr>
          <w:rFonts w:ascii="仿宋" w:hAnsi="仿宋" w:eastAsia="仿宋" w:cs="仿宋"/>
          <w:b/>
          <w:bCs/>
          <w:smallCaps w:val="0"/>
          <w:spacing w:val="0"/>
          <w:position w:val="0"/>
          <w:sz w:val="29"/>
          <w:szCs w:val="29"/>
        </w:rPr>
        <w:t>甲乙双方的权利和义务</w:t>
      </w:r>
      <w:bookmarkEnd w:id="90"/>
      <w:bookmarkEnd w:id="91"/>
    </w:p>
    <w:p>
      <w:pPr>
        <w:keepNext w:val="0"/>
        <w:keepLines w:val="0"/>
        <w:pageBreakBefore w:val="0"/>
        <w:widowControl w:val="0"/>
        <w:wordWrap/>
        <w:overflowPunct/>
        <w:topLinePunct w:val="0"/>
        <w:bidi w:val="0"/>
        <w:spacing w:line="360" w:lineRule="auto"/>
        <w:ind w:left="0" w:leftChars="0" w:right="0" w:firstLine="580" w:firstLineChars="200"/>
        <w:jc w:val="left"/>
        <w:outlineLvl w:val="9"/>
        <w:rPr>
          <w:rFonts w:ascii="仿宋" w:hAnsi="仿宋" w:eastAsia="仿宋" w:cs="仿宋"/>
          <w:smallCaps w:val="0"/>
          <w:spacing w:val="0"/>
          <w:position w:val="0"/>
          <w:sz w:val="29"/>
          <w:szCs w:val="29"/>
        </w:rPr>
      </w:pPr>
      <w:r>
        <w:rPr>
          <w:rFonts w:ascii="仿宋" w:hAnsi="仿宋" w:eastAsia="仿宋" w:cs="仿宋"/>
          <w:smallCaps w:val="0"/>
          <w:spacing w:val="0"/>
          <w:position w:val="0"/>
          <w:sz w:val="29"/>
          <w:szCs w:val="29"/>
        </w:rPr>
        <w:t>9.1甲方权利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1</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确定框架协议采购需求。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2</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确定最高限制单价。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sectPr>
          <w:footerReference r:id="rId26" w:type="default"/>
          <w:pgSz w:w="11910" w:h="16840"/>
          <w:pgMar w:top="1440" w:right="1080" w:bottom="1440" w:left="1080" w:header="0" w:footer="664"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(3</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确定框架协议期限。</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4</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制定统一的采购合同文本供采购人、供应商使用，并明确要求采购人、供应商不得擅自改变合同实质性条款。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5</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对第二阶段最高限价和需求标准执行情况进行管理。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6</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对第二阶段确定成交供应商情况进行管理。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7</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乙方存在《政府采购框架协议采购方式管理暂行办法》第十九 条第一款规定的情形时，取消入围供应商的入围资格，或解除与其签订的框架协议。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8</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在框架协议期内，对乙方及其委托的代理商履约情况进行检查。</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9.2甲方义务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1</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为第二阶段合同授予提供工作便利。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2</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建立用户反馈和评价机制，接受采购人和服务对象对入围供应 商履行框架协议和采购合同情况的反馈与评价，并将用户反馈和评价情况向采购人和服务对象公开，作为第二阶段直接选定成交供应商的参考。</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3</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公开封闭式框架协议的第二阶段成交结果。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4</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办理入围供应商清退和补充相关事宜</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5</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建立真实完整的框架协议采购档案，妥善保存每项采购活动的采购文件资料。</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9.3乙方的权利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1</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乙方</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及其委托的代理商，以下统称乙方</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具有为采购人供货及提供相关服务的资格。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2</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乙方有权拒绝采购人提出的以本次框架协议采购名义购买非入围产品、配件或满足采购人超出响应承诺以外的其他要求。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sectPr>
          <w:footerReference r:id="rId27" w:type="default"/>
          <w:pgSz w:w="11907" w:h="16840"/>
          <w:pgMar w:top="1440" w:right="1080" w:bottom="1440" w:left="1080" w:header="0" w:footer="705"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(3</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对采购人在购买入围产品过程中的不正当要求和违规行为进行投诉，并要求有关部门做出处理。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4</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有权拒绝任何个人以采购人名义按照协议价格购买入围产品和进行现金交易。</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9.4乙方的义务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2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1</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20"/>
          <w:position w:val="0"/>
          <w:sz w:val="30"/>
          <w:szCs w:val="30"/>
        </w:rPr>
        <w:t>严格执行国家法律法规，按照响应文件承诺的价格和服务履约。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2</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3</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接受并配合甲方按规定开展检查，并配合财政部门对框架协议执行情况进行监督。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4</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在框架协议有效期内，按照不高于协议价格，向采购人供应入围产品</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含专用耗材，如果有</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并提供相关服务。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ascii="仿宋" w:hAnsi="仿宋" w:eastAsia="仿宋" w:cs="仿宋"/>
          <w:smallCaps w:val="0"/>
          <w:spacing w:val="0"/>
          <w:position w:val="0"/>
          <w:sz w:val="30"/>
          <w:szCs w:val="30"/>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5</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乙方及其委托的代理商对本项目承担连带责任，乙方委托的代理商必须履行乙方在响应文件中承诺的责任和义务。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00" w:firstLineChars="200"/>
        <w:jc w:val="left"/>
        <w:textAlignment w:val="baseline"/>
        <w:outlineLvl w:val="9"/>
        <w:rPr>
          <w:rFonts w:hint="eastAsia" w:ascii="仿宋" w:hAnsi="仿宋" w:eastAsia="仿宋" w:cs="仿宋"/>
          <w:smallCaps w:val="0"/>
          <w:spacing w:val="0"/>
          <w:position w:val="0"/>
          <w:sz w:val="30"/>
          <w:szCs w:val="30"/>
          <w:lang w:eastAsia="zh-CN"/>
        </w:rPr>
      </w:pP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6</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本框架协议期内，在质量不降低、价格不提高的前提下，乙方如因产品升级换代，需用新产品替代原入围产品时，须向甲方提出申请</w:t>
      </w:r>
      <w:r>
        <w:rPr>
          <w:rFonts w:hint="eastAsia" w:ascii="仿宋" w:hAnsi="仿宋" w:eastAsia="仿宋" w:cs="仿宋"/>
          <w:smallCaps w:val="0"/>
          <w:spacing w:val="0"/>
          <w:position w:val="0"/>
          <w:sz w:val="30"/>
          <w:szCs w:val="30"/>
          <w:lang w:eastAsia="zh-CN"/>
        </w:rPr>
        <w:t>。</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r>
        <w:rPr>
          <w:rFonts w:eastAsia="仿宋"/>
          <w:smallCaps w:val="0"/>
          <w:spacing w:val="0"/>
          <w:position w:val="0"/>
        </w:rPr>
        <w:drawing>
          <wp:inline distT="0" distB="0" distL="0" distR="0">
            <wp:extent cx="2667635" cy="2241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9"/>
                    <a:stretch>
                      <a:fillRect/>
                    </a:stretch>
                  </pic:blipFill>
                  <pic:spPr>
                    <a:xfrm>
                      <a:off x="0" y="0"/>
                      <a:ext cx="2668016" cy="224637"/>
                    </a:xfrm>
                    <a:prstGeom prst="rect">
                      <a:avLst/>
                    </a:prstGeom>
                  </pic:spPr>
                </pic:pic>
              </a:graphicData>
            </a:graphic>
          </wp:inline>
        </w:drawing>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11.1本框架协议经甲乙双方法定代表人或授权委托代表人签字并</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加盖单位公章后生效。</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11.2本框架协议未尽事宜，遵照《中华人民共和国民法典》有关条</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文执行。</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sectPr>
          <w:footerReference r:id="rId28" w:type="default"/>
          <w:pgSz w:w="11907" w:h="16840"/>
          <w:pgMar w:top="1440" w:right="1080" w:bottom="1440" w:left="1080" w:header="0" w:footer="705"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11.3本框架协议一式两份，具有同等法律效力，甲方、乙方各执一</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份。</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29" w:type="default"/>
          <w:pgSz w:w="11907" w:h="16840"/>
          <w:pgMar w:top="1440" w:right="1080" w:bottom="1440" w:left="1080" w:header="0" w:footer="705" w:gutter="0"/>
          <w:pgNumType w:fmt="decimal"/>
          <w:cols w:equalWidth="0" w:num="1">
            <w:col w:w="9245"/>
          </w:cols>
        </w:sectPr>
      </w:pP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甲方：</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地址：</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法定代表人或授权代表：</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联系电话：</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签订日期：  年  月 日</w:t>
      </w:r>
    </w:p>
    <w:p>
      <w:pPr>
        <w:pStyle w:val="3"/>
        <w:keepNext w:val="0"/>
        <w:keepLines w:val="0"/>
        <w:pageBreakBefore w:val="0"/>
        <w:widowControl w:val="0"/>
        <w:wordWrap/>
        <w:overflowPunct/>
        <w:topLinePunct w:val="0"/>
        <w:bidi w:val="0"/>
        <w:spacing w:line="360" w:lineRule="auto"/>
        <w:ind w:left="0" w:leftChars="0" w:right="0" w:firstLine="40" w:firstLineChars="200"/>
        <w:jc w:val="left"/>
        <w:outlineLvl w:val="9"/>
        <w:rPr>
          <w:rFonts w:eastAsia="仿宋"/>
          <w:smallCaps w:val="0"/>
          <w:spacing w:val="0"/>
          <w:position w:val="0"/>
          <w:sz w:val="2"/>
        </w:rPr>
      </w:pPr>
      <w:r>
        <w:rPr>
          <w:rFonts w:eastAsia="仿宋"/>
          <w:smallCaps w:val="0"/>
          <w:spacing w:val="0"/>
          <w:position w:val="0"/>
          <w:sz w:val="2"/>
          <w:szCs w:val="2"/>
        </w:rPr>
        <w:br w:type="column"/>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乙方：</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地址：</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法定代表人或授权代表：</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联系电话：</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签订日期：  年  月 日</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sectPr>
          <w:type w:val="continuous"/>
          <w:pgSz w:w="11907" w:h="16840"/>
          <w:pgMar w:top="1440" w:right="1080" w:bottom="1440" w:left="1080" w:header="0" w:footer="705" w:gutter="0"/>
          <w:pgNumType w:fmt="decimal"/>
          <w:cols w:equalWidth="0" w:num="2">
            <w:col w:w="5590" w:space="100"/>
            <w:col w:w="4057"/>
          </w:cols>
        </w:sectPr>
      </w:pPr>
    </w:p>
    <w:p>
      <w:pPr>
        <w:keepNext w:val="0"/>
        <w:keepLines w:val="0"/>
        <w:pageBreakBefore w:val="0"/>
        <w:widowControl w:val="0"/>
        <w:wordWrap/>
        <w:overflowPunct/>
        <w:topLinePunct w:val="0"/>
        <w:bidi w:val="0"/>
        <w:spacing w:line="360" w:lineRule="auto"/>
        <w:ind w:right="0"/>
        <w:jc w:val="center"/>
        <w:outlineLvl w:val="9"/>
        <w:rPr>
          <w:rFonts w:ascii="仿宋" w:hAnsi="仿宋" w:eastAsia="仿宋" w:cs="仿宋"/>
          <w:smallCaps w:val="0"/>
          <w:spacing w:val="0"/>
          <w:position w:val="0"/>
          <w:sz w:val="36"/>
          <w:szCs w:val="36"/>
        </w:rPr>
      </w:pPr>
      <w:bookmarkStart w:id="92" w:name="_Toc16090"/>
      <w:bookmarkStart w:id="93" w:name="_Toc32276"/>
      <w:r>
        <w:rPr>
          <w:rFonts w:hint="eastAsia" w:ascii="仿宋" w:hAnsi="仿宋" w:eastAsia="仿宋" w:cs="仿宋"/>
          <w:b/>
          <w:bCs/>
          <w:smallCaps w:val="0"/>
          <w:spacing w:val="0"/>
          <w:position w:val="0"/>
          <w:sz w:val="36"/>
          <w:szCs w:val="36"/>
          <w:lang w:eastAsia="zh-CN"/>
        </w:rPr>
        <w:t>陇南市</w:t>
      </w:r>
      <w:r>
        <w:rPr>
          <w:rFonts w:ascii="仿宋" w:hAnsi="仿宋" w:eastAsia="仿宋" w:cs="仿宋"/>
          <w:b/>
          <w:bCs/>
          <w:smallCaps w:val="0"/>
          <w:spacing w:val="0"/>
          <w:position w:val="0"/>
          <w:sz w:val="36"/>
          <w:szCs w:val="36"/>
        </w:rPr>
        <w:t>市直机关事业单位印刷服务采购项目</w:t>
      </w:r>
      <w:bookmarkEnd w:id="92"/>
      <w:bookmarkEnd w:id="93"/>
      <w:r>
        <w:rPr>
          <w:rFonts w:ascii="仿宋" w:hAnsi="仿宋" w:eastAsia="仿宋" w:cs="仿宋"/>
          <w:b/>
          <w:bCs/>
          <w:smallCaps w:val="0"/>
          <w:spacing w:val="0"/>
          <w:position w:val="0"/>
          <w:sz w:val="36"/>
          <w:szCs w:val="36"/>
        </w:rPr>
        <w:t>政府采购合同</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eastAsia="仿宋"/>
          <w:smallCaps w:val="0"/>
          <w:spacing w:val="0"/>
          <w:position w:val="0"/>
        </w:rPr>
      </w:pPr>
      <w:r>
        <w:rPr>
          <w:rFonts w:ascii="仿宋" w:hAnsi="仿宋" w:eastAsia="仿宋" w:cs="仿宋"/>
          <w:smallCaps w:val="0"/>
          <w:spacing w:val="0"/>
          <w:position w:val="0"/>
          <w:sz w:val="30"/>
          <w:szCs w:val="30"/>
        </w:rPr>
        <w:t>项目名称：</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项目编号：</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 xml:space="preserve">甲方： </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采购人</w:t>
      </w:r>
      <w:r>
        <w:rPr>
          <w:rFonts w:hint="eastAsia" w:ascii="仿宋" w:hAnsi="仿宋" w:eastAsia="仿宋" w:cs="仿宋"/>
          <w:smallCaps w:val="0"/>
          <w:spacing w:val="0"/>
          <w:position w:val="0"/>
          <w:sz w:val="30"/>
          <w:szCs w:val="30"/>
          <w:lang w:eastAsia="zh-CN"/>
        </w:rPr>
        <w:t>）</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 xml:space="preserve">乙方： </w:t>
      </w:r>
      <w:r>
        <w:rPr>
          <w:rFonts w:hint="eastAsia" w:ascii="仿宋" w:hAnsi="仿宋" w:eastAsia="仿宋" w:cs="仿宋"/>
          <w:smallCaps w:val="0"/>
          <w:spacing w:val="0"/>
          <w:position w:val="0"/>
          <w:sz w:val="30"/>
          <w:szCs w:val="30"/>
          <w:lang w:eastAsia="zh-CN"/>
        </w:rPr>
        <w:t>（</w:t>
      </w:r>
      <w:r>
        <w:rPr>
          <w:rFonts w:ascii="仿宋" w:hAnsi="仿宋" w:eastAsia="仿宋" w:cs="仿宋"/>
          <w:smallCaps w:val="0"/>
          <w:spacing w:val="0"/>
          <w:position w:val="0"/>
          <w:sz w:val="30"/>
          <w:szCs w:val="30"/>
        </w:rPr>
        <w:t>成交供应商</w:t>
      </w:r>
      <w:r>
        <w:rPr>
          <w:rFonts w:hint="eastAsia" w:ascii="仿宋" w:hAnsi="仿宋" w:eastAsia="仿宋" w:cs="仿宋"/>
          <w:smallCaps w:val="0"/>
          <w:spacing w:val="0"/>
          <w:position w:val="0"/>
          <w:sz w:val="30"/>
          <w:szCs w:val="30"/>
          <w:lang w:eastAsia="zh-CN"/>
        </w:rPr>
        <w:t>）</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甲、乙双方根据</w:t>
      </w:r>
      <w:r>
        <w:rPr>
          <w:rFonts w:hint="eastAsia" w:ascii="仿宋" w:hAnsi="仿宋" w:eastAsia="仿宋" w:cs="仿宋"/>
          <w:smallCaps w:val="0"/>
          <w:spacing w:val="0"/>
          <w:position w:val="0"/>
          <w:sz w:val="30"/>
          <w:szCs w:val="30"/>
          <w:lang w:eastAsia="zh-CN"/>
        </w:rPr>
        <w:t>陇南市</w:t>
      </w:r>
      <w:r>
        <w:rPr>
          <w:rFonts w:ascii="仿宋" w:hAnsi="仿宋" w:eastAsia="仿宋" w:cs="仿宋"/>
          <w:smallCaps w:val="0"/>
          <w:spacing w:val="0"/>
          <w:position w:val="0"/>
          <w:sz w:val="30"/>
          <w:szCs w:val="30"/>
        </w:rPr>
        <w:t>市直机关事业单位印刷服务采购项目公开征集的结果，签署本合同。</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bookmarkStart w:id="94" w:name="_Toc6408"/>
      <w:bookmarkStart w:id="95" w:name="_Toc20583"/>
      <w:r>
        <w:rPr>
          <w:rFonts w:ascii="仿宋" w:hAnsi="仿宋" w:eastAsia="仿宋" w:cs="仿宋"/>
          <w:smallCaps w:val="0"/>
          <w:spacing w:val="0"/>
          <w:position w:val="0"/>
          <w:sz w:val="30"/>
          <w:szCs w:val="30"/>
        </w:rPr>
        <w:t>一 、合同内容</w:t>
      </w:r>
      <w:bookmarkEnd w:id="94"/>
      <w:bookmarkEnd w:id="95"/>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1.1 名称：</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1.2 主要服务内容：</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1.3 服务标准：</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1.4 服务人员组成：</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1.5 服务交付或者实施的地域范围：</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 xml:space="preserve">1.6 所涉及的服务项目的质量标准、服务标准、计量方式： </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二、 合同金额</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 xml:space="preserve">2.1 本合同金额为大写： </w:t>
      </w:r>
      <w:r>
        <w:rPr>
          <w:rFonts w:ascii="仿宋" w:hAnsi="仿宋" w:eastAsia="仿宋" w:cs="仿宋"/>
          <w:smallCaps w:val="0"/>
          <w:spacing w:val="0"/>
          <w:position w:val="0"/>
          <w:sz w:val="30"/>
          <w:szCs w:val="30"/>
          <w:u w:val="single" w:color="auto"/>
        </w:rPr>
        <w:t xml:space="preserve">        </w:t>
      </w:r>
      <w:r>
        <w:rPr>
          <w:rFonts w:ascii="仿宋" w:hAnsi="仿宋" w:eastAsia="仿宋" w:cs="仿宋"/>
          <w:smallCaps w:val="0"/>
          <w:spacing w:val="0"/>
          <w:position w:val="0"/>
          <w:sz w:val="30"/>
          <w:szCs w:val="30"/>
        </w:rPr>
        <w:t xml:space="preserve"> </w:t>
      </w:r>
      <w:r>
        <w:rPr>
          <w:rFonts w:hint="eastAsia" w:ascii="仿宋" w:hAnsi="仿宋" w:eastAsia="仿宋" w:cs="仿宋"/>
          <w:smallCaps w:val="0"/>
          <w:spacing w:val="0"/>
          <w:position w:val="0"/>
          <w:sz w:val="30"/>
          <w:szCs w:val="30"/>
          <w:lang w:eastAsia="zh-CN"/>
        </w:rPr>
        <w:t>（</w:t>
      </w:r>
      <w:r>
        <w:rPr>
          <w:rFonts w:ascii="宋体" w:hAnsi="宋体" w:eastAsia="仿宋" w:cs="宋体"/>
          <w:smallCaps w:val="0"/>
          <w:spacing w:val="0"/>
          <w:position w:val="0"/>
          <w:sz w:val="30"/>
          <w:szCs w:val="30"/>
        </w:rPr>
        <w:t xml:space="preserve">小写： </w:t>
      </w:r>
      <w:r>
        <w:rPr>
          <w:rFonts w:ascii="宋体" w:hAnsi="宋体" w:eastAsia="仿宋" w:cs="宋体"/>
          <w:smallCaps w:val="0"/>
          <w:spacing w:val="0"/>
          <w:position w:val="0"/>
          <w:sz w:val="30"/>
          <w:szCs w:val="30"/>
          <w:u w:val="single" w:color="auto"/>
        </w:rPr>
        <w:t xml:space="preserve">         </w:t>
      </w:r>
      <w:r>
        <w:rPr>
          <w:rFonts w:hint="eastAsia" w:ascii="宋体" w:hAnsi="宋体" w:eastAsia="仿宋" w:cs="宋体"/>
          <w:smallCaps w:val="0"/>
          <w:spacing w:val="0"/>
          <w:position w:val="0"/>
          <w:sz w:val="30"/>
          <w:szCs w:val="30"/>
          <w:u w:val="single" w:color="auto"/>
          <w:lang w:eastAsia="zh-CN"/>
        </w:rPr>
        <w:t>）</w:t>
      </w:r>
      <w:r>
        <w:rPr>
          <w:rFonts w:ascii="仿宋" w:hAnsi="仿宋" w:eastAsia="仿宋" w:cs="仿宋"/>
          <w:smallCaps w:val="0"/>
          <w:spacing w:val="0"/>
          <w:position w:val="0"/>
          <w:sz w:val="30"/>
          <w:szCs w:val="30"/>
        </w:rPr>
        <w:t>人民币</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 xml:space="preserve">2.2 报价明细表。 </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三、技术资料</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bookmarkStart w:id="96" w:name="_Toc26979"/>
      <w:bookmarkStart w:id="97" w:name="_Toc4550"/>
      <w:r>
        <w:rPr>
          <w:rFonts w:ascii="仿宋" w:hAnsi="仿宋" w:eastAsia="仿宋" w:cs="仿宋"/>
          <w:smallCaps w:val="0"/>
          <w:spacing w:val="0"/>
          <w:position w:val="0"/>
          <w:sz w:val="30"/>
          <w:szCs w:val="30"/>
        </w:rPr>
        <w:t>四 、知识产权</w:t>
      </w:r>
      <w:bookmarkEnd w:id="96"/>
      <w:bookmarkEnd w:id="97"/>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sectPr>
          <w:footerReference r:id="rId30" w:type="default"/>
          <w:pgSz w:w="11910" w:h="16840"/>
          <w:pgMar w:top="1440" w:right="1080" w:bottom="1440" w:left="1080" w:header="0" w:footer="634"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r>
        <w:rPr>
          <w:rFonts w:ascii="仿宋" w:hAnsi="仿宋" w:eastAsia="仿宋" w:cs="仿宋"/>
          <w:smallCaps w:val="0"/>
          <w:spacing w:val="0"/>
          <w:position w:val="0"/>
          <w:sz w:val="30"/>
          <w:szCs w:val="30"/>
        </w:rPr>
        <w:t>乙方应保证甲方在使用、接受本合同货物和服务或其任何一部分时不 受第三方提出侵犯版权和设计权等知识产权的起诉。一旦出现侵权，由乙方负全部责任。</w:t>
      </w:r>
    </w:p>
    <w:p>
      <w:pPr>
        <w:keepNext w:val="0"/>
        <w:keepLines w:val="0"/>
        <w:pageBreakBefore w:val="0"/>
        <w:widowControl w:val="0"/>
        <w:wordWrap/>
        <w:overflowPunct/>
        <w:topLinePunct w:val="0"/>
        <w:bidi w:val="0"/>
        <w:spacing w:line="360" w:lineRule="auto"/>
        <w:ind w:left="0" w:leftChars="0" w:right="0" w:firstLine="600" w:firstLineChars="200"/>
        <w:jc w:val="left"/>
        <w:outlineLvl w:val="9"/>
        <w:rPr>
          <w:rFonts w:ascii="仿宋" w:hAnsi="仿宋" w:eastAsia="仿宋" w:cs="仿宋"/>
          <w:smallCaps w:val="0"/>
          <w:spacing w:val="0"/>
          <w:position w:val="0"/>
          <w:sz w:val="30"/>
          <w:szCs w:val="30"/>
        </w:rPr>
      </w:pPr>
      <w:bookmarkStart w:id="98" w:name="_Toc32595"/>
      <w:bookmarkStart w:id="99" w:name="_Toc11535"/>
      <w:r>
        <w:rPr>
          <w:rFonts w:ascii="仿宋" w:hAnsi="仿宋" w:eastAsia="仿宋" w:cs="仿宋"/>
          <w:smallCaps w:val="0"/>
          <w:spacing w:val="0"/>
          <w:position w:val="0"/>
          <w:sz w:val="30"/>
          <w:szCs w:val="30"/>
        </w:rPr>
        <w:t>五、合同转包或分包</w:t>
      </w:r>
      <w:bookmarkEnd w:id="98"/>
      <w:bookmarkEnd w:id="99"/>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5.1 乙方不得将合同标的转包给他人履行。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5.2 除非得到甲方的书面同意，乙方不得将合同标的分包给他人履行。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5.3 乙方如有转包或未经甲方同意的分包行为， 甲方有权给予终止合同。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00" w:name="_Toc20892"/>
      <w:bookmarkStart w:id="101" w:name="_Toc3967"/>
      <w:r>
        <w:rPr>
          <w:rFonts w:ascii="仿宋" w:hAnsi="仿宋" w:eastAsia="仿宋" w:cs="仿宋"/>
          <w:smallCaps w:val="0"/>
          <w:spacing w:val="0"/>
          <w:position w:val="0"/>
          <w:sz w:val="31"/>
          <w:szCs w:val="31"/>
        </w:rPr>
        <w:t>六、合同款项支付</w:t>
      </w:r>
      <w:bookmarkEnd w:id="100"/>
      <w:bookmarkEnd w:id="101"/>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合同款项的支付方式：</w:t>
      </w:r>
      <w:r>
        <w:rPr>
          <w:rFonts w:ascii="仿宋" w:hAnsi="仿宋" w:eastAsia="仿宋" w:cs="仿宋"/>
          <w:smallCaps w:val="0"/>
          <w:spacing w:val="0"/>
          <w:position w:val="0"/>
          <w:sz w:val="31"/>
          <w:szCs w:val="31"/>
          <w:u w:val="single" w:color="auto"/>
        </w:rPr>
        <w:t xml:space="preserve">                    </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02" w:name="_Toc15559"/>
      <w:bookmarkStart w:id="103" w:name="_Toc14886"/>
      <w:r>
        <w:rPr>
          <w:rFonts w:ascii="仿宋" w:hAnsi="仿宋" w:eastAsia="仿宋" w:cs="仿宋"/>
          <w:smallCaps w:val="0"/>
          <w:spacing w:val="0"/>
          <w:position w:val="0"/>
          <w:sz w:val="31"/>
          <w:szCs w:val="31"/>
        </w:rPr>
        <w:t>七、税费</w:t>
      </w:r>
      <w:bookmarkEnd w:id="102"/>
      <w:bookmarkEnd w:id="103"/>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9.1 本合同执行中相关的一切税费均由乙方负担。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04" w:name="_Toc24662"/>
      <w:bookmarkStart w:id="105" w:name="_Toc4552"/>
      <w:r>
        <w:rPr>
          <w:rFonts w:ascii="仿宋" w:hAnsi="仿宋" w:eastAsia="仿宋" w:cs="仿宋"/>
          <w:smallCaps w:val="0"/>
          <w:spacing w:val="0"/>
          <w:position w:val="0"/>
          <w:sz w:val="31"/>
          <w:szCs w:val="31"/>
        </w:rPr>
        <w:t>八、售后服务</w:t>
      </w:r>
      <w:bookmarkEnd w:id="104"/>
      <w:bookmarkEnd w:id="105"/>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8.1 乙方应按不低于征集文件规定的服务内容、服务标准向甲方提供优质服务。</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8.2 乙方向甲方提供的服务在服务期内发生问题，乙方应负责免 费解决。对达不到技术要求者，根据实际情况，经双方协商，可按以下办法处理：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更换： 由乙方承担所发生的全部费用。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退货处理： 乙方应退还甲方支付的合同款，同时应承担该服务的直接费用</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运输、检验、货款利息及银行手续费等</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8.3 如在使用过程中发生质量问题， 乙方在接到甲方通知后在 1</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小时内做出响应。</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06" w:name="_Toc2255"/>
      <w:bookmarkStart w:id="107" w:name="_Toc14308"/>
      <w:r>
        <w:rPr>
          <w:rFonts w:ascii="仿宋" w:hAnsi="仿宋" w:eastAsia="仿宋" w:cs="仿宋"/>
          <w:smallCaps w:val="0"/>
          <w:spacing w:val="0"/>
          <w:position w:val="0"/>
          <w:sz w:val="31"/>
          <w:szCs w:val="31"/>
        </w:rPr>
        <w:t>九、项目验收</w:t>
      </w:r>
      <w:bookmarkEnd w:id="106"/>
      <w:bookmarkEnd w:id="107"/>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9.1 甲方组织履约验收。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9.2 对于实际使用人和甲方分离的项目， 甲方邀请实际使用人参与验收。</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9.3 如有必要，甲方邀请其他入围供应商或第三方专业机构及专家参与验收，相关意见将作为验收书的参考资料。</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9.4 验收合格的项目</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甲方根据采购合同的约定及时向乙方支付合同款项。验收不合格的项目，甲方依法及时处理。采购合同的履行、违约责任和解决争议的方式等适用《民法典》。乙方在履约过程中有政府采购法律法规规定的违法违规情形的</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甲方将及时报告本级财政部门。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08" w:name="_Toc21728"/>
      <w:bookmarkStart w:id="109" w:name="_Toc23860"/>
      <w:r>
        <w:rPr>
          <w:rFonts w:ascii="仿宋" w:hAnsi="仿宋" w:eastAsia="仿宋" w:cs="仿宋"/>
          <w:smallCaps w:val="0"/>
          <w:spacing w:val="0"/>
          <w:position w:val="0"/>
          <w:sz w:val="31"/>
          <w:szCs w:val="31"/>
        </w:rPr>
        <w:t>十、违约责任</w:t>
      </w:r>
      <w:bookmarkEnd w:id="108"/>
      <w:bookmarkEnd w:id="109"/>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10.1 甲方无正当理由拒收服务的，甲方向乙方偿付拒收货款总值</w:t>
      </w:r>
    </w:p>
    <w:p>
      <w:pPr>
        <w:keepNext w:val="0"/>
        <w:keepLines w:val="0"/>
        <w:pageBreakBefore w:val="0"/>
        <w:widowControl w:val="0"/>
        <w:wordWrap/>
        <w:overflowPunct/>
        <w:topLinePunct w:val="0"/>
        <w:bidi w:val="0"/>
        <w:spacing w:line="360" w:lineRule="auto"/>
        <w:ind w:right="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的违约金。</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10.2 甲方无故逾期验收和办理货款支付手续的</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甲方应按逾期付款总额每日向乙方支付违约金。</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10.3 乙方逾期交付服务的，乙方应按逾期交货总额每日向甲方支付违约金，由甲方从待付货款中扣除。逾期超过约定日期</w:t>
      </w:r>
      <w:r>
        <w:rPr>
          <w:rFonts w:ascii="仿宋" w:hAnsi="仿宋" w:eastAsia="仿宋" w:cs="仿宋"/>
          <w:smallCaps w:val="0"/>
          <w:spacing w:val="0"/>
          <w:position w:val="0"/>
          <w:sz w:val="31"/>
          <w:szCs w:val="31"/>
          <w:u w:val="single" w:color="auto"/>
        </w:rPr>
        <w:t xml:space="preserve">   </w:t>
      </w:r>
      <w:r>
        <w:rPr>
          <w:rFonts w:ascii="仿宋" w:hAnsi="仿宋" w:eastAsia="仿宋" w:cs="仿宋"/>
          <w:smallCaps w:val="0"/>
          <w:spacing w:val="0"/>
          <w:position w:val="0"/>
          <w:sz w:val="31"/>
          <w:szCs w:val="31"/>
        </w:rPr>
        <w:t xml:space="preserve"> 个工作日不能交货的，甲方可解除本合同。乙方因逾期交货或因其他违约行为导致甲方解除合同的，乙方应向甲方支付合同总值的违约金，如造成甲方损失超过违约金的，超出部分由乙方继续承担赔偿责任。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10.4 乙方所交的货物品种、型号、规格、技术参数、质量不符合合同规定及征集文件规定标准的，甲方有权拒收该货物，乙方愿意更换货物但逾期交货的，按乙方逾期交货处理。乙方拒绝更换服务的， 甲方可单方面解除合同。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10.5 甲方可在集采机构或主管预算单位查询供应商报价</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报价 、优惠率</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，如发现供应商所报价格高于入围报价，可向财政部门进行投诉， 由财政部门进行处罚。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bookmarkStart w:id="110" w:name="_Toc7276"/>
      <w:bookmarkStart w:id="111" w:name="_Toc20809"/>
      <w:r>
        <w:rPr>
          <w:rFonts w:ascii="仿宋" w:hAnsi="仿宋" w:eastAsia="仿宋" w:cs="仿宋"/>
          <w:smallCaps w:val="0"/>
          <w:spacing w:val="0"/>
          <w:position w:val="0"/>
          <w:sz w:val="31"/>
          <w:szCs w:val="31"/>
        </w:rPr>
        <w:t>十一、不可抗力事件处理</w:t>
      </w:r>
      <w:bookmarkEnd w:id="110"/>
      <w:bookmarkEnd w:id="111"/>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11.1 在合同有效期内，任何一方因不可抗力事件导致不能履行合同，则合同履行期可延长，其延长期与不可抗力影响期相同。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11.2 不可抗力事件发生后，应立即通知对方，并寄送有关权威机构出具的证明。</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11.3 不可抗力事件延续 120 天以上，双方应通过友好协商，确定是否继续履行合同。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eastAsia="仿宋"/>
          <w:smallCaps w:val="0"/>
          <w:spacing w:val="0"/>
          <w:position w:val="0"/>
        </w:rPr>
      </w:pPr>
      <w:bookmarkStart w:id="112" w:name="_Toc20781"/>
      <w:bookmarkStart w:id="113" w:name="_Toc17663"/>
      <w:r>
        <w:rPr>
          <w:rFonts w:ascii="仿宋" w:hAnsi="仿宋" w:eastAsia="仿宋" w:cs="仿宋"/>
          <w:smallCaps w:val="0"/>
          <w:spacing w:val="0"/>
          <w:position w:val="0"/>
          <w:sz w:val="31"/>
          <w:szCs w:val="31"/>
        </w:rPr>
        <w:t>十二、其它约定</w:t>
      </w:r>
      <w:bookmarkEnd w:id="112"/>
      <w:bookmarkEnd w:id="113"/>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12.1</w:t>
      </w:r>
      <w:r>
        <w:rPr>
          <w:rFonts w:ascii="仿宋" w:hAnsi="仿宋" w:eastAsia="仿宋" w:cs="仿宋"/>
          <w:smallCaps w:val="0"/>
          <w:spacing w:val="0"/>
          <w:position w:val="0"/>
          <w:sz w:val="31"/>
          <w:szCs w:val="31"/>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12.2</w:t>
      </w:r>
      <w:r>
        <w:rPr>
          <w:rFonts w:ascii="仿宋" w:hAnsi="仿宋" w:eastAsia="仿宋" w:cs="仿宋"/>
          <w:smallCaps w:val="0"/>
          <w:spacing w:val="0"/>
          <w:position w:val="0"/>
          <w:sz w:val="31"/>
          <w:szCs w:val="31"/>
          <w:u w:val="single" w:color="auto"/>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bookmarkStart w:id="114" w:name="_Toc25736"/>
      <w:bookmarkStart w:id="115" w:name="_Toc1617"/>
      <w:r>
        <w:rPr>
          <w:rFonts w:ascii="仿宋" w:hAnsi="仿宋" w:eastAsia="仿宋" w:cs="仿宋"/>
          <w:smallCaps w:val="0"/>
          <w:spacing w:val="0"/>
          <w:position w:val="0"/>
          <w:sz w:val="31"/>
          <w:szCs w:val="31"/>
        </w:rPr>
        <w:t>十三、解决争议的方法</w:t>
      </w:r>
      <w:bookmarkEnd w:id="114"/>
      <w:bookmarkEnd w:id="115"/>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13.1 双方在执行合同中所发生的一切争议，应通过协商解决。如协商不成，可向当地仲裁机构或甲方实际所在地法院起诉。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bookmarkStart w:id="116" w:name="_Toc15123"/>
      <w:bookmarkStart w:id="117" w:name="_Toc10021"/>
      <w:r>
        <w:rPr>
          <w:rFonts w:ascii="仿宋" w:hAnsi="仿宋" w:eastAsia="仿宋" w:cs="仿宋"/>
          <w:smallCaps w:val="0"/>
          <w:spacing w:val="0"/>
          <w:position w:val="0"/>
          <w:sz w:val="31"/>
          <w:szCs w:val="31"/>
        </w:rPr>
        <w:t>十四、合同的生效及其他</w:t>
      </w:r>
      <w:bookmarkEnd w:id="116"/>
      <w:bookmarkEnd w:id="117"/>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14.1 合同经双方法定代表人或授权委托代表人签字并加盖单位公章后生效。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14.2 本合同未尽事宜，遵照《民法典》有关条文执行。</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14.3 本合同正本一式二份，具有同等法律效力，甲方、乙方各</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执一份。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eastAsia="zh-CN"/>
        </w:rPr>
      </w:pPr>
      <w:r>
        <w:rPr>
          <w:rFonts w:ascii="仿宋" w:hAnsi="仿宋" w:eastAsia="仿宋" w:cs="仿宋"/>
          <w:smallCaps w:val="0"/>
          <w:spacing w:val="0"/>
          <w:position w:val="0"/>
          <w:sz w:val="31"/>
          <w:szCs w:val="31"/>
        </w:rPr>
        <w:t>14.4 甲方负责保存合同授予的采购文件资料及本采购合同</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tbl>
      <w:tblPr>
        <w:tblStyle w:val="10"/>
        <w:tblW w:w="902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7"/>
        <w:gridCol w:w="4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8" w:hRule="atLeast"/>
        </w:trPr>
        <w:tc>
          <w:tcPr>
            <w:tcW w:w="4397" w:type="dxa"/>
            <w:tcBorders>
              <w:top w:val="single" w:color="FEFEFE" w:sz="6" w:space="0"/>
              <w:left w:val="single" w:color="FEFEFE" w:sz="6" w:space="0"/>
              <w:bottom w:val="single" w:color="FEFEFE" w:sz="2" w:space="0"/>
              <w:right w:val="single" w:color="FEFEFE" w:sz="6" w:space="0"/>
            </w:tcBorders>
            <w:vAlign w:val="top"/>
          </w:tcPr>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需方</w:t>
            </w:r>
            <w:r>
              <w:rPr>
                <w:rFonts w:hint="eastAsia" w:eastAsia="仿宋"/>
                <w:smallCaps w:val="0"/>
                <w:spacing w:val="0"/>
                <w:position w:val="0"/>
                <w:sz w:val="31"/>
                <w:szCs w:val="31"/>
                <w:lang w:eastAsia="zh-CN"/>
              </w:rPr>
              <w:t>：</w:t>
            </w:r>
            <w:r>
              <w:rPr>
                <w:rFonts w:eastAsia="仿宋"/>
                <w:smallCaps w:val="0"/>
                <w:spacing w:val="0"/>
                <w:position w:val="0"/>
                <w:sz w:val="31"/>
                <w:szCs w:val="31"/>
              </w:rPr>
              <w:t xml:space="preserve"> </w:t>
            </w:r>
            <w:r>
              <w:rPr>
                <w:rFonts w:hint="eastAsia" w:eastAsia="仿宋"/>
                <w:smallCaps w:val="0"/>
                <w:spacing w:val="0"/>
                <w:position w:val="0"/>
                <w:sz w:val="31"/>
                <w:szCs w:val="31"/>
                <w:lang w:eastAsia="zh-CN"/>
              </w:rPr>
              <w:t>（</w:t>
            </w:r>
            <w:r>
              <w:rPr>
                <w:rFonts w:eastAsia="仿宋"/>
                <w:smallCaps w:val="0"/>
                <w:spacing w:val="0"/>
                <w:position w:val="0"/>
                <w:sz w:val="31"/>
                <w:szCs w:val="31"/>
              </w:rPr>
              <w:t>章</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地址</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电话</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邮编</w:t>
            </w:r>
            <w:r>
              <w:rPr>
                <w:rFonts w:hint="eastAsia" w:eastAsia="仿宋"/>
                <w:smallCaps w:val="0"/>
                <w:spacing w:val="0"/>
                <w:position w:val="0"/>
                <w:sz w:val="31"/>
                <w:szCs w:val="31"/>
                <w:lang w:eastAsia="zh-CN"/>
              </w:rPr>
              <w:t>：</w:t>
            </w:r>
          </w:p>
        </w:tc>
        <w:tc>
          <w:tcPr>
            <w:tcW w:w="4626" w:type="dxa"/>
            <w:tcBorders>
              <w:top w:val="single" w:color="FEFEFE" w:sz="6" w:space="0"/>
              <w:left w:val="single" w:color="FEFEFE" w:sz="6" w:space="0"/>
              <w:bottom w:val="single" w:color="FEFEFE" w:sz="2" w:space="0"/>
              <w:right w:val="single" w:color="FEFEFE" w:sz="6" w:space="0"/>
            </w:tcBorders>
            <w:vAlign w:val="top"/>
          </w:tcPr>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供方</w:t>
            </w:r>
            <w:r>
              <w:rPr>
                <w:rFonts w:hint="eastAsia" w:eastAsia="仿宋"/>
                <w:smallCaps w:val="0"/>
                <w:spacing w:val="0"/>
                <w:position w:val="0"/>
                <w:sz w:val="31"/>
                <w:szCs w:val="31"/>
                <w:lang w:eastAsia="zh-CN"/>
              </w:rPr>
              <w:t>：</w:t>
            </w:r>
            <w:r>
              <w:rPr>
                <w:rFonts w:eastAsia="仿宋"/>
                <w:smallCaps w:val="0"/>
                <w:spacing w:val="0"/>
                <w:position w:val="0"/>
                <w:sz w:val="31"/>
                <w:szCs w:val="31"/>
              </w:rPr>
              <w:t xml:space="preserve"> </w:t>
            </w:r>
            <w:r>
              <w:rPr>
                <w:rFonts w:hint="eastAsia" w:eastAsia="仿宋"/>
                <w:smallCaps w:val="0"/>
                <w:spacing w:val="0"/>
                <w:position w:val="0"/>
                <w:sz w:val="31"/>
                <w:szCs w:val="31"/>
                <w:lang w:eastAsia="zh-CN"/>
              </w:rPr>
              <w:t>（</w:t>
            </w:r>
            <w:r>
              <w:rPr>
                <w:rFonts w:eastAsia="仿宋"/>
                <w:smallCaps w:val="0"/>
                <w:spacing w:val="0"/>
                <w:position w:val="0"/>
                <w:sz w:val="31"/>
                <w:szCs w:val="31"/>
              </w:rPr>
              <w:t>章</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地址</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电话</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sz w:val="31"/>
                <w:szCs w:val="31"/>
              </w:rPr>
            </w:pPr>
            <w:r>
              <w:rPr>
                <w:rFonts w:eastAsia="仿宋"/>
                <w:smallCaps w:val="0"/>
                <w:spacing w:val="0"/>
                <w:position w:val="0"/>
                <w:sz w:val="31"/>
                <w:szCs w:val="31"/>
              </w:rPr>
              <w:t>邮编</w:t>
            </w:r>
            <w:r>
              <w:rPr>
                <w:rFonts w:hint="eastAsia" w:eastAsia="仿宋"/>
                <w:smallCaps w:val="0"/>
                <w:spacing w:val="0"/>
                <w:position w:val="0"/>
                <w:sz w:val="31"/>
                <w:szCs w:val="3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4397" w:type="dxa"/>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法定代表人</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hint="eastAsia" w:eastAsia="仿宋"/>
                <w:smallCaps w:val="0"/>
                <w:spacing w:val="0"/>
                <w:position w:val="0"/>
                <w:sz w:val="31"/>
                <w:szCs w:val="31"/>
                <w:lang w:eastAsia="zh-CN"/>
              </w:rPr>
              <w:t>（</w:t>
            </w:r>
            <w:r>
              <w:rPr>
                <w:rFonts w:eastAsia="仿宋"/>
                <w:smallCaps w:val="0"/>
                <w:spacing w:val="0"/>
                <w:position w:val="0"/>
                <w:sz w:val="31"/>
                <w:szCs w:val="31"/>
              </w:rPr>
              <w:t>或委托代理人</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经办人：</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签字日期</w:t>
            </w:r>
            <w:r>
              <w:rPr>
                <w:rFonts w:hint="eastAsia" w:eastAsia="仿宋"/>
                <w:smallCaps w:val="0"/>
                <w:spacing w:val="0"/>
                <w:position w:val="0"/>
                <w:sz w:val="31"/>
                <w:szCs w:val="31"/>
                <w:lang w:eastAsia="zh-CN"/>
              </w:rPr>
              <w:t>：</w:t>
            </w:r>
          </w:p>
        </w:tc>
        <w:tc>
          <w:tcPr>
            <w:tcW w:w="4626" w:type="dxa"/>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法定代表人</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hint="eastAsia" w:eastAsia="仿宋"/>
                <w:smallCaps w:val="0"/>
                <w:spacing w:val="0"/>
                <w:position w:val="0"/>
                <w:sz w:val="31"/>
                <w:szCs w:val="31"/>
                <w:lang w:eastAsia="zh-CN"/>
              </w:rPr>
              <w:t>（</w:t>
            </w:r>
            <w:r>
              <w:rPr>
                <w:rFonts w:eastAsia="仿宋"/>
                <w:smallCaps w:val="0"/>
                <w:spacing w:val="0"/>
                <w:position w:val="0"/>
                <w:sz w:val="31"/>
                <w:szCs w:val="31"/>
              </w:rPr>
              <w:t>或委托代理人</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经办人：</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签字日期</w:t>
            </w:r>
            <w:r>
              <w:rPr>
                <w:rFonts w:hint="eastAsia" w:eastAsia="仿宋"/>
                <w:smallCaps w:val="0"/>
                <w:spacing w:val="0"/>
                <w:position w:val="0"/>
                <w:sz w:val="31"/>
                <w:szCs w:val="3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4397" w:type="dxa"/>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开户行</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账  号</w:t>
            </w:r>
            <w:r>
              <w:rPr>
                <w:rFonts w:hint="eastAsia" w:eastAsia="仿宋"/>
                <w:smallCaps w:val="0"/>
                <w:spacing w:val="0"/>
                <w:position w:val="0"/>
                <w:sz w:val="31"/>
                <w:szCs w:val="31"/>
                <w:lang w:eastAsia="zh-CN"/>
              </w:rPr>
              <w:t>：</w:t>
            </w:r>
          </w:p>
        </w:tc>
        <w:tc>
          <w:tcPr>
            <w:tcW w:w="4626" w:type="dxa"/>
            <w:vAlign w:val="top"/>
          </w:tcPr>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开户行</w:t>
            </w:r>
            <w:r>
              <w:rPr>
                <w:rFonts w:hint="eastAsia" w:eastAsia="仿宋"/>
                <w:smallCaps w:val="0"/>
                <w:spacing w:val="0"/>
                <w:position w:val="0"/>
                <w:sz w:val="31"/>
                <w:szCs w:val="31"/>
                <w:lang w:eastAsia="zh-CN"/>
              </w:rPr>
              <w:t>：</w:t>
            </w:r>
          </w:p>
          <w:p>
            <w:pPr>
              <w:pStyle w:val="11"/>
              <w:keepNext w:val="0"/>
              <w:keepLines w:val="0"/>
              <w:pageBreakBefore w:val="0"/>
              <w:widowControl w:val="0"/>
              <w:wordWrap/>
              <w:overflowPunct/>
              <w:topLinePunct w:val="0"/>
              <w:bidi w:val="0"/>
              <w:spacing w:line="360" w:lineRule="auto"/>
              <w:ind w:right="0"/>
              <w:jc w:val="left"/>
              <w:outlineLvl w:val="9"/>
              <w:rPr>
                <w:rFonts w:eastAsia="仿宋"/>
                <w:smallCaps w:val="0"/>
                <w:spacing w:val="0"/>
                <w:position w:val="0"/>
                <w:sz w:val="31"/>
                <w:szCs w:val="31"/>
              </w:rPr>
            </w:pPr>
            <w:r>
              <w:rPr>
                <w:rFonts w:eastAsia="仿宋"/>
                <w:smallCaps w:val="0"/>
                <w:spacing w:val="0"/>
                <w:position w:val="0"/>
                <w:sz w:val="31"/>
                <w:szCs w:val="31"/>
              </w:rPr>
              <w:t>账  号</w:t>
            </w:r>
            <w:r>
              <w:rPr>
                <w:rFonts w:hint="eastAsia" w:eastAsia="仿宋"/>
                <w:smallCaps w:val="0"/>
                <w:spacing w:val="0"/>
                <w:position w:val="0"/>
                <w:sz w:val="31"/>
                <w:szCs w:val="31"/>
                <w:lang w:eastAsia="zh-CN"/>
              </w:rPr>
              <w:t>：</w:t>
            </w:r>
          </w:p>
        </w:tc>
      </w:tr>
    </w:tbl>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sectPr>
          <w:footerReference r:id="rId31" w:type="default"/>
          <w:pgSz w:w="11907" w:h="16840"/>
          <w:pgMar w:top="1440" w:right="1080" w:bottom="1440" w:left="1080" w:header="0" w:footer="705" w:gutter="0"/>
          <w:pgNumType w:fmt="decimal"/>
          <w:cols w:space="720" w:num="1"/>
        </w:sect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863" w:firstLineChars="200"/>
        <w:jc w:val="left"/>
        <w:outlineLvl w:val="0"/>
        <w:rPr>
          <w:rFonts w:ascii="黑体" w:hAnsi="黑体" w:eastAsia="仿宋" w:cs="黑体"/>
          <w:smallCaps w:val="0"/>
          <w:spacing w:val="0"/>
          <w:position w:val="0"/>
          <w:sz w:val="43"/>
          <w:szCs w:val="43"/>
        </w:rPr>
      </w:pPr>
      <w:bookmarkStart w:id="118" w:name="_Toc4284"/>
      <w:bookmarkStart w:id="119" w:name="_Toc5246"/>
      <w:r>
        <w:rPr>
          <w:rFonts w:ascii="黑体" w:hAnsi="黑体" w:eastAsia="仿宋" w:cs="黑体"/>
          <w:b/>
          <w:bCs/>
          <w:smallCaps w:val="0"/>
          <w:spacing w:val="0"/>
          <w:position w:val="0"/>
          <w:sz w:val="43"/>
          <w:szCs w:val="43"/>
        </w:rPr>
        <w:t>第十一章 确定第二阶段成交供应商的方式</w:t>
      </w:r>
      <w:bookmarkEnd w:id="118"/>
      <w:bookmarkEnd w:id="119"/>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bookmarkStart w:id="120" w:name="_Toc8811"/>
      <w:r>
        <w:rPr>
          <w:rFonts w:ascii="仿宋" w:hAnsi="仿宋" w:eastAsia="仿宋" w:cs="仿宋"/>
          <w:smallCaps w:val="0"/>
          <w:spacing w:val="0"/>
          <w:position w:val="0"/>
          <w:sz w:val="28"/>
          <w:szCs w:val="28"/>
        </w:rPr>
        <w:t>一、确定第二阶段成交供应商的方式</w:t>
      </w:r>
      <w:bookmarkEnd w:id="120"/>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r>
        <w:rPr>
          <w:rFonts w:ascii="仿宋" w:hAnsi="仿宋" w:eastAsia="仿宋" w:cs="仿宋"/>
          <w:smallCaps w:val="0"/>
          <w:spacing w:val="0"/>
          <w:position w:val="0"/>
          <w:sz w:val="28"/>
          <w:szCs w:val="28"/>
        </w:rPr>
        <w:t>确定第二阶段成交供应商的方式包括直接选定、二次竞价和顺序轮候。</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r>
        <w:rPr>
          <w:rFonts w:ascii="仿宋" w:hAnsi="仿宋" w:eastAsia="仿宋" w:cs="仿宋"/>
          <w:smallCaps w:val="0"/>
          <w:spacing w:val="0"/>
          <w:position w:val="0"/>
          <w:sz w:val="28"/>
          <w:szCs w:val="28"/>
        </w:rPr>
        <w:t xml:space="preserve">直接选定方式是确定第二阶段成交供应商的主要方式 </w:t>
      </w:r>
      <w:r>
        <w:rPr>
          <w:rFonts w:hint="eastAsia" w:ascii="仿宋" w:hAnsi="仿宋" w:eastAsia="仿宋" w:cs="仿宋"/>
          <w:smallCaps w:val="0"/>
          <w:spacing w:val="0"/>
          <w:position w:val="0"/>
          <w:sz w:val="28"/>
          <w:szCs w:val="28"/>
          <w:lang w:eastAsia="zh-CN"/>
        </w:rPr>
        <w:t>。</w:t>
      </w:r>
      <w:r>
        <w:rPr>
          <w:rFonts w:ascii="仿宋" w:hAnsi="仿宋" w:eastAsia="仿宋" w:cs="仿宋"/>
          <w:smallCaps w:val="0"/>
          <w:spacing w:val="0"/>
          <w:position w:val="0"/>
          <w:sz w:val="28"/>
          <w:szCs w:val="28"/>
        </w:rPr>
        <w:t>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r>
        <w:rPr>
          <w:rFonts w:ascii="仿宋" w:hAnsi="仿宋" w:eastAsia="仿宋" w:cs="仿宋"/>
          <w:smallCaps w:val="0"/>
          <w:spacing w:val="0"/>
          <w:position w:val="0"/>
          <w:sz w:val="28"/>
          <w:szCs w:val="28"/>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进行二次竞价应当给予供应商必要的响应时间。</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r>
        <w:rPr>
          <w:rFonts w:ascii="仿宋" w:hAnsi="仿宋" w:eastAsia="仿宋" w:cs="仿宋"/>
          <w:smallCaps w:val="0"/>
          <w:spacing w:val="0"/>
          <w:position w:val="0"/>
          <w:sz w:val="28"/>
          <w:szCs w:val="28"/>
        </w:rPr>
        <w:t>二次竞价一般适用于采用价格优先法的采购项目。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28"/>
          <w:szCs w:val="28"/>
        </w:rPr>
      </w:pPr>
      <w:r>
        <w:rPr>
          <w:rFonts w:ascii="仿宋" w:hAnsi="仿宋" w:eastAsia="仿宋" w:cs="仿宋"/>
          <w:smallCaps w:val="0"/>
          <w:spacing w:val="0"/>
          <w:position w:val="0"/>
          <w:sz w:val="28"/>
          <w:szCs w:val="28"/>
        </w:rPr>
        <w:t>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 除清退入围供应商和补充征集外，框架协议有效期内不得调整合同授予顺序。顺序轮候一般适用于服务项目。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560" w:firstLineChars="200"/>
        <w:jc w:val="left"/>
        <w:textAlignment w:val="baseline"/>
        <w:outlineLvl w:val="9"/>
        <w:rPr>
          <w:rFonts w:ascii="仿宋" w:hAnsi="仿宋" w:eastAsia="仿宋" w:cs="仿宋"/>
          <w:smallCaps w:val="0"/>
          <w:spacing w:val="0"/>
          <w:position w:val="0"/>
          <w:sz w:val="32"/>
          <w:szCs w:val="32"/>
        </w:rPr>
      </w:pPr>
      <w:bookmarkStart w:id="121" w:name="_Toc26218"/>
      <w:r>
        <w:rPr>
          <w:rFonts w:ascii="仿宋" w:hAnsi="仿宋" w:eastAsia="仿宋" w:cs="仿宋"/>
          <w:smallCaps w:val="0"/>
          <w:spacing w:val="0"/>
          <w:position w:val="0"/>
          <w:sz w:val="28"/>
          <w:szCs w:val="28"/>
        </w:rPr>
        <w:t>二、本次征集第二阶段成交供应商的方式：</w:t>
      </w:r>
      <w:r>
        <w:rPr>
          <w:rFonts w:ascii="仿宋" w:hAnsi="仿宋" w:eastAsia="仿宋" w:cs="仿宋"/>
          <w:smallCaps w:val="0"/>
          <w:spacing w:val="0"/>
          <w:position w:val="0"/>
          <w:sz w:val="32"/>
          <w:szCs w:val="32"/>
        </w:rPr>
        <w:t xml:space="preserve"> </w:t>
      </w:r>
      <w:r>
        <w:rPr>
          <w:rFonts w:ascii="仿宋" w:hAnsi="仿宋" w:eastAsia="仿宋" w:cs="仿宋"/>
          <w:b/>
          <w:bCs/>
          <w:smallCaps w:val="0"/>
          <w:color w:val="0070C0"/>
          <w:spacing w:val="0"/>
          <w:position w:val="0"/>
          <w:sz w:val="32"/>
          <w:szCs w:val="32"/>
        </w:rPr>
        <w:t>由采购人</w:t>
      </w:r>
      <w:bookmarkEnd w:id="121"/>
      <w:r>
        <w:rPr>
          <w:rFonts w:ascii="仿宋" w:hAnsi="仿宋" w:eastAsia="仿宋" w:cs="仿宋"/>
          <w:b/>
          <w:bCs/>
          <w:smallCaps w:val="0"/>
          <w:color w:val="0070C0"/>
          <w:spacing w:val="0"/>
          <w:position w:val="0"/>
          <w:sz w:val="32"/>
          <w:szCs w:val="32"/>
        </w:rPr>
        <w:t>在第一阶段入围供应商中直接选定。</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40" w:firstLineChars="200"/>
        <w:jc w:val="left"/>
        <w:textAlignment w:val="baseline"/>
        <w:outlineLvl w:val="9"/>
        <w:rPr>
          <w:rFonts w:ascii="仿宋" w:hAnsi="仿宋" w:eastAsia="仿宋" w:cs="仿宋"/>
          <w:smallCaps w:val="0"/>
          <w:spacing w:val="0"/>
          <w:position w:val="0"/>
          <w:sz w:val="32"/>
          <w:szCs w:val="32"/>
        </w:rPr>
        <w:sectPr>
          <w:footerReference r:id="rId32" w:type="default"/>
          <w:pgSz w:w="11906" w:h="16839"/>
          <w:pgMar w:top="1440" w:right="1080" w:bottom="1440" w:left="1080" w:header="0" w:footer="1062"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863" w:firstLineChars="200"/>
        <w:jc w:val="left"/>
        <w:outlineLvl w:val="0"/>
        <w:rPr>
          <w:rFonts w:ascii="黑体" w:hAnsi="黑体" w:eastAsia="仿宋" w:cs="黑体"/>
          <w:b/>
          <w:bCs/>
          <w:smallCaps w:val="0"/>
          <w:spacing w:val="0"/>
          <w:position w:val="0"/>
          <w:sz w:val="43"/>
          <w:szCs w:val="43"/>
        </w:rPr>
      </w:pPr>
      <w:bookmarkStart w:id="122" w:name="_Toc16902"/>
      <w:bookmarkStart w:id="123" w:name="_Toc15605"/>
      <w:r>
        <w:rPr>
          <w:rFonts w:ascii="黑体" w:hAnsi="黑体" w:eastAsia="仿宋" w:cs="黑体"/>
          <w:b/>
          <w:bCs/>
          <w:smallCaps w:val="0"/>
          <w:spacing w:val="0"/>
          <w:position w:val="0"/>
          <w:sz w:val="43"/>
          <w:szCs w:val="43"/>
        </w:rPr>
        <w:t>第十二章 采购资金的支付方式、时间和条件</w:t>
      </w:r>
      <w:bookmarkEnd w:id="122"/>
      <w:bookmarkEnd w:id="123"/>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采购资金的支付方式、时间和条件：入围供应商依据采购人委托事项，及时与项目实施单位签订印刷合同，依合同约定的支付方式进行付款。</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33" w:type="default"/>
          <w:pgSz w:w="11906" w:h="16839"/>
          <w:pgMar w:top="1440" w:right="1080" w:bottom="1440" w:left="1080" w:header="0" w:footer="1062"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863" w:firstLineChars="200"/>
        <w:jc w:val="left"/>
        <w:outlineLvl w:val="0"/>
        <w:rPr>
          <w:rFonts w:ascii="黑体" w:hAnsi="黑体" w:eastAsia="仿宋" w:cs="黑体"/>
          <w:b/>
          <w:bCs/>
          <w:smallCaps w:val="0"/>
          <w:spacing w:val="0"/>
          <w:position w:val="0"/>
          <w:sz w:val="43"/>
          <w:szCs w:val="43"/>
        </w:rPr>
      </w:pPr>
      <w:bookmarkStart w:id="124" w:name="_Toc9621"/>
      <w:bookmarkStart w:id="125" w:name="_Toc6909"/>
      <w:r>
        <w:rPr>
          <w:rFonts w:ascii="黑体" w:hAnsi="黑体" w:eastAsia="仿宋" w:cs="黑体"/>
          <w:b/>
          <w:bCs/>
          <w:smallCaps w:val="0"/>
          <w:spacing w:val="0"/>
          <w:position w:val="0"/>
          <w:sz w:val="43"/>
          <w:szCs w:val="43"/>
        </w:rPr>
        <w:t>第十三章 入围产品升级换代规则</w:t>
      </w:r>
      <w:bookmarkEnd w:id="124"/>
      <w:bookmarkEnd w:id="125"/>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lang w:eastAsia="zh-CN"/>
        </w:rPr>
      </w:pPr>
      <w:bookmarkStart w:id="126" w:name="_Toc20930"/>
      <w:bookmarkStart w:id="127" w:name="_Toc4143"/>
      <w:r>
        <w:rPr>
          <w:rFonts w:ascii="仿宋" w:hAnsi="仿宋" w:eastAsia="仿宋" w:cs="仿宋"/>
          <w:smallCaps w:val="0"/>
          <w:spacing w:val="0"/>
          <w:position w:val="0"/>
          <w:sz w:val="31"/>
          <w:szCs w:val="31"/>
        </w:rPr>
        <w:t>入围产品</w:t>
      </w:r>
      <w:r>
        <w:rPr>
          <w:rFonts w:ascii="宋体" w:hAnsi="宋体" w:eastAsia="仿宋" w:cs="宋体"/>
          <w:smallCaps w:val="0"/>
          <w:spacing w:val="0"/>
          <w:position w:val="0"/>
          <w:sz w:val="31"/>
          <w:szCs w:val="31"/>
        </w:rPr>
        <w:t>升</w:t>
      </w:r>
      <w:r>
        <w:rPr>
          <w:rFonts w:ascii="仿宋" w:hAnsi="仿宋" w:eastAsia="仿宋" w:cs="仿宋"/>
          <w:smallCaps w:val="0"/>
          <w:spacing w:val="0"/>
          <w:position w:val="0"/>
          <w:sz w:val="31"/>
          <w:szCs w:val="31"/>
        </w:rPr>
        <w:t>级换代规则</w:t>
      </w:r>
      <w:bookmarkEnd w:id="126"/>
      <w:bookmarkEnd w:id="127"/>
      <w:r>
        <w:rPr>
          <w:rFonts w:hint="eastAsia" w:ascii="仿宋" w:hAnsi="仿宋" w:eastAsia="仿宋" w:cs="仿宋"/>
          <w:smallCaps w:val="0"/>
          <w:spacing w:val="0"/>
          <w:position w:val="0"/>
          <w:sz w:val="31"/>
          <w:szCs w:val="31"/>
          <w:lang w:eastAsia="zh-CN"/>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本项目不涉及入围产品</w:t>
      </w:r>
      <w:r>
        <w:rPr>
          <w:rFonts w:ascii="宋体" w:hAnsi="宋体" w:eastAsia="仿宋" w:cs="宋体"/>
          <w:smallCaps w:val="0"/>
          <w:spacing w:val="0"/>
          <w:position w:val="0"/>
          <w:sz w:val="31"/>
          <w:szCs w:val="31"/>
        </w:rPr>
        <w:t>升</w:t>
      </w:r>
      <w:r>
        <w:rPr>
          <w:rFonts w:ascii="仿宋" w:hAnsi="仿宋" w:eastAsia="仿宋" w:cs="仿宋"/>
          <w:smallCaps w:val="0"/>
          <w:spacing w:val="0"/>
          <w:position w:val="0"/>
          <w:sz w:val="31"/>
          <w:szCs w:val="31"/>
        </w:rPr>
        <w:t>级换代。</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34" w:type="default"/>
          <w:pgSz w:w="11906" w:h="16839"/>
          <w:pgMar w:top="1440" w:right="1080" w:bottom="1440" w:left="1080" w:header="0" w:footer="1062"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863" w:firstLineChars="200"/>
        <w:jc w:val="center"/>
        <w:outlineLvl w:val="0"/>
        <w:rPr>
          <w:rFonts w:ascii="黑体" w:hAnsi="黑体" w:eastAsia="仿宋" w:cs="黑体"/>
          <w:b/>
          <w:bCs/>
          <w:smallCaps w:val="0"/>
          <w:spacing w:val="0"/>
          <w:position w:val="0"/>
          <w:sz w:val="43"/>
          <w:szCs w:val="43"/>
        </w:rPr>
      </w:pPr>
      <w:bookmarkStart w:id="128" w:name="_Toc437"/>
      <w:bookmarkStart w:id="129" w:name="_Toc26433"/>
      <w:r>
        <w:rPr>
          <w:rFonts w:ascii="黑体" w:hAnsi="黑体" w:eastAsia="仿宋" w:cs="黑体"/>
          <w:b/>
          <w:bCs/>
          <w:smallCaps w:val="0"/>
          <w:spacing w:val="0"/>
          <w:position w:val="0"/>
          <w:sz w:val="43"/>
          <w:szCs w:val="43"/>
        </w:rPr>
        <w:t>第十四章 用户反馈和评价机制</w:t>
      </w:r>
      <w:bookmarkEnd w:id="128"/>
      <w:bookmarkEnd w:id="129"/>
    </w:p>
    <w:p>
      <w:pPr>
        <w:pStyle w:val="3"/>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outlineLvl w:val="9"/>
        <w:rPr>
          <w:rFonts w:eastAsia="仿宋"/>
          <w:smallCaps w:val="0"/>
          <w:spacing w:val="0"/>
          <w:position w:val="0"/>
        </w:rPr>
      </w:pPr>
    </w:p>
    <w:p>
      <w:pPr>
        <w:pStyle w:val="3"/>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420" w:firstLineChars="200"/>
        <w:jc w:val="left"/>
        <w:textAlignment w:val="baseline"/>
        <w:outlineLvl w:val="9"/>
        <w:rPr>
          <w:rFonts w:eastAsia="仿宋"/>
          <w:smallCaps w:val="0"/>
          <w:spacing w:val="0"/>
          <w:position w:val="0"/>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bookmarkStart w:id="130" w:name="_Toc28915"/>
      <w:bookmarkStart w:id="131" w:name="_Toc22879"/>
      <w:r>
        <w:rPr>
          <w:rFonts w:ascii="仿宋" w:hAnsi="仿宋" w:eastAsia="仿宋" w:cs="仿宋"/>
          <w:smallCaps w:val="0"/>
          <w:spacing w:val="0"/>
          <w:position w:val="0"/>
          <w:sz w:val="31"/>
          <w:szCs w:val="31"/>
        </w:rPr>
        <w:t>集中采购机构接受采购人和服务对象对入围供应商履</w:t>
      </w:r>
      <w:bookmarkEnd w:id="130"/>
      <w:bookmarkEnd w:id="131"/>
      <w:r>
        <w:rPr>
          <w:rFonts w:ascii="仿宋" w:hAnsi="仿宋" w:eastAsia="仿宋" w:cs="仿宋"/>
          <w:smallCaps w:val="0"/>
          <w:spacing w:val="0"/>
          <w:position w:val="0"/>
          <w:sz w:val="31"/>
          <w:szCs w:val="31"/>
        </w:rPr>
        <w:t>行框架协议和采购合同情况的反馈与评价，并将用户反馈和评价情况向采购人和服务对象公开，作为后续直接选定成交供应商的参考。</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sectPr>
          <w:footerReference r:id="rId35" w:type="default"/>
          <w:pgSz w:w="11906" w:h="16839"/>
          <w:pgMar w:top="1440" w:right="1080" w:bottom="1440" w:left="1080" w:header="0" w:footer="1062" w:gutter="0"/>
          <w:pgNumType w:fmt="decimal"/>
          <w:cols w:space="720" w:num="1"/>
        </w:sectPr>
      </w:pPr>
    </w:p>
    <w:p>
      <w:pPr>
        <w:keepNext w:val="0"/>
        <w:keepLines w:val="0"/>
        <w:pageBreakBefore w:val="0"/>
        <w:widowControl w:val="0"/>
        <w:wordWrap/>
        <w:overflowPunct/>
        <w:topLinePunct w:val="0"/>
        <w:bidi w:val="0"/>
        <w:spacing w:line="360" w:lineRule="auto"/>
        <w:ind w:left="0" w:leftChars="0" w:right="0" w:firstLine="863" w:firstLineChars="200"/>
        <w:jc w:val="center"/>
        <w:outlineLvl w:val="0"/>
        <w:rPr>
          <w:rFonts w:ascii="黑体" w:hAnsi="黑体" w:eastAsia="仿宋" w:cs="黑体"/>
          <w:b/>
          <w:bCs/>
          <w:smallCaps w:val="0"/>
          <w:color w:val="auto"/>
          <w:spacing w:val="0"/>
          <w:position w:val="0"/>
          <w:sz w:val="43"/>
          <w:szCs w:val="43"/>
        </w:rPr>
      </w:pPr>
      <w:bookmarkStart w:id="132" w:name="bookmark29"/>
      <w:bookmarkEnd w:id="132"/>
      <w:bookmarkStart w:id="133" w:name="_Toc4175"/>
      <w:bookmarkStart w:id="134" w:name="_Toc10549"/>
      <w:r>
        <w:rPr>
          <w:rFonts w:ascii="黑体" w:hAnsi="黑体" w:eastAsia="仿宋" w:cs="黑体"/>
          <w:b/>
          <w:bCs/>
          <w:smallCaps w:val="0"/>
          <w:color w:val="auto"/>
          <w:spacing w:val="0"/>
          <w:position w:val="0"/>
          <w:sz w:val="43"/>
          <w:szCs w:val="43"/>
        </w:rPr>
        <w:t>第十五章 电子响应文件格式</w:t>
      </w:r>
      <w:bookmarkEnd w:id="133"/>
      <w:bookmarkEnd w:id="134"/>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仿宋" w:hAnsi="仿宋" w:eastAsia="仿宋" w:cs="仿宋"/>
          <w:spacing w:val="8"/>
          <w:sz w:val="31"/>
          <w:szCs w:val="31"/>
          <w:lang w:eastAsia="zh-CN"/>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电子响应文件应包含资格证明文件和商务文件、技术文件、其他文件四部分，征集文件中所要求提交的证书、证明材料等相关资料均要求在电子响应文件中</w:t>
      </w:r>
      <w:r>
        <w:rPr>
          <w:rFonts w:ascii="仿宋" w:hAnsi="仿宋" w:eastAsia="仿宋" w:cs="仿宋"/>
          <w:b/>
          <w:bCs/>
          <w:smallCaps w:val="0"/>
          <w:color w:val="4F81BD" w:themeColor="accent1"/>
          <w:spacing w:val="0"/>
          <w:position w:val="0"/>
          <w:sz w:val="31"/>
          <w:szCs w:val="31"/>
          <w14:textFill>
            <w14:solidFill>
              <w14:schemeClr w14:val="accent1"/>
            </w14:solidFill>
          </w14:textFill>
        </w:rPr>
        <w:t>以原件彩色</w:t>
      </w:r>
      <w:r>
        <w:rPr>
          <w:rFonts w:hint="eastAsia" w:ascii="仿宋" w:hAnsi="仿宋" w:eastAsia="仿宋" w:cs="仿宋"/>
          <w:b/>
          <w:bCs/>
          <w:smallCaps w:val="0"/>
          <w:color w:val="4F81BD" w:themeColor="accent1"/>
          <w:spacing w:val="0"/>
          <w:position w:val="0"/>
          <w:sz w:val="31"/>
          <w:szCs w:val="31"/>
          <w:lang w:eastAsia="zh-CN"/>
          <w14:textFill>
            <w14:solidFill>
              <w14:schemeClr w14:val="accent1"/>
            </w14:solidFill>
          </w14:textFill>
        </w:rPr>
        <w:t>扫描件</w:t>
      </w:r>
      <w:r>
        <w:rPr>
          <w:rFonts w:ascii="仿宋" w:hAnsi="仿宋" w:eastAsia="仿宋" w:cs="仿宋"/>
          <w:smallCaps w:val="0"/>
          <w:spacing w:val="0"/>
          <w:position w:val="0"/>
          <w:sz w:val="31"/>
          <w:szCs w:val="31"/>
        </w:rPr>
        <w:t>形式递交</w:t>
      </w:r>
      <w:r>
        <w:rPr>
          <w:rFonts w:ascii="仿宋" w:hAnsi="仿宋" w:eastAsia="仿宋" w:cs="仿宋"/>
          <w:spacing w:val="8"/>
          <w:sz w:val="31"/>
          <w:szCs w:val="31"/>
        </w:rPr>
        <w:t>。不接受纸质响应文件</w:t>
      </w:r>
      <w:r>
        <w:rPr>
          <w:rFonts w:hint="eastAsia" w:ascii="仿宋" w:hAnsi="仿宋" w:eastAsia="仿宋" w:cs="仿宋"/>
          <w:spacing w:val="8"/>
          <w:sz w:val="31"/>
          <w:szCs w:val="31"/>
          <w:lang w:eastAsia="zh-CN"/>
        </w:rPr>
        <w:t>。）</w:t>
      </w:r>
    </w:p>
    <w:p>
      <w:pPr>
        <w:pStyle w:val="2"/>
        <w:rPr>
          <w:rFonts w:hint="eastAsia"/>
          <w:lang w:eastAsia="zh-CN"/>
        </w:rPr>
      </w:pPr>
    </w:p>
    <w:p>
      <w:pPr>
        <w:keepNext w:val="0"/>
        <w:keepLines w:val="0"/>
        <w:pageBreakBefore/>
        <w:widowControl/>
        <w:kinsoku w:val="0"/>
        <w:wordWrap/>
        <w:overflowPunct/>
        <w:topLinePunct w:val="0"/>
        <w:autoSpaceDE w:val="0"/>
        <w:autoSpaceDN w:val="0"/>
        <w:bidi w:val="0"/>
        <w:adjustRightInd w:val="0"/>
        <w:snapToGrid w:val="0"/>
        <w:spacing w:before="253" w:line="559" w:lineRule="exact"/>
        <w:ind w:left="510"/>
        <w:textAlignment w:val="baseline"/>
        <w:rPr>
          <w:rFonts w:ascii="仿宋" w:hAnsi="仿宋" w:eastAsia="仿宋" w:cs="仿宋"/>
          <w:sz w:val="24"/>
          <w:szCs w:val="24"/>
        </w:rPr>
      </w:pPr>
      <w:r>
        <w:rPr>
          <w:rFonts w:ascii="仿宋" w:hAnsi="仿宋" w:eastAsia="仿宋" w:cs="仿宋"/>
          <w:spacing w:val="-5"/>
          <w:position w:val="24"/>
          <w:sz w:val="24"/>
          <w:szCs w:val="24"/>
        </w:rPr>
        <w:t>封面格式</w:t>
      </w:r>
    </w:p>
    <w:p>
      <w:pPr>
        <w:spacing w:line="217" w:lineRule="auto"/>
        <w:ind w:left="546"/>
        <w:rPr>
          <w:rFonts w:ascii="仿宋" w:hAnsi="仿宋" w:eastAsia="仿宋" w:cs="仿宋"/>
          <w:sz w:val="24"/>
          <w:szCs w:val="24"/>
        </w:rPr>
      </w:pPr>
      <w:r>
        <w:rPr>
          <w:rFonts w:ascii="仿宋" w:hAnsi="仿宋" w:eastAsia="仿宋" w:cs="仿宋"/>
          <w:spacing w:val="-14"/>
          <w:sz w:val="24"/>
          <w:szCs w:val="24"/>
        </w:rPr>
        <w:t>目录格式</w:t>
      </w:r>
    </w:p>
    <w:p>
      <w:pPr>
        <w:pStyle w:val="3"/>
        <w:spacing w:line="267" w:lineRule="auto"/>
      </w:pPr>
    </w:p>
    <w:p>
      <w:pPr>
        <w:pStyle w:val="3"/>
        <w:spacing w:line="267" w:lineRule="auto"/>
      </w:pPr>
    </w:p>
    <w:p>
      <w:pPr>
        <w:pStyle w:val="3"/>
        <w:spacing w:line="267"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spacing w:before="231" w:line="218" w:lineRule="auto"/>
        <w:ind w:left="1291"/>
        <w:rPr>
          <w:rFonts w:ascii="仿宋" w:hAnsi="仿宋" w:eastAsia="仿宋" w:cs="仿宋"/>
          <w:sz w:val="71"/>
          <w:szCs w:val="71"/>
        </w:rPr>
      </w:pPr>
      <w:r>
        <w:rPr>
          <w:rFonts w:ascii="仿宋" w:hAnsi="仿宋" w:eastAsia="仿宋" w:cs="仿宋"/>
          <w:spacing w:val="9"/>
          <w:sz w:val="71"/>
          <w:szCs w:val="71"/>
        </w:rPr>
        <w:t>（项目名称）项目</w:t>
      </w: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spacing w:before="114" w:line="640" w:lineRule="exact"/>
        <w:ind w:left="739"/>
        <w:rPr>
          <w:rFonts w:ascii="仿宋" w:hAnsi="仿宋" w:eastAsia="仿宋" w:cs="仿宋"/>
          <w:sz w:val="35"/>
          <w:szCs w:val="35"/>
        </w:rPr>
      </w:pPr>
      <w:r>
        <w:rPr>
          <w:rFonts w:ascii="仿宋" w:hAnsi="仿宋" w:eastAsia="仿宋" w:cs="仿宋"/>
          <w:spacing w:val="7"/>
          <w:position w:val="21"/>
          <w:sz w:val="35"/>
          <w:szCs w:val="35"/>
        </w:rPr>
        <w:t>征集文件编号：</w:t>
      </w:r>
    </w:p>
    <w:p>
      <w:pPr>
        <w:spacing w:before="1" w:line="223" w:lineRule="auto"/>
        <w:ind w:left="736"/>
        <w:rPr>
          <w:rFonts w:ascii="仿宋" w:hAnsi="仿宋" w:eastAsia="仿宋" w:cs="仿宋"/>
          <w:sz w:val="35"/>
          <w:szCs w:val="35"/>
        </w:rPr>
      </w:pPr>
      <w:r>
        <w:rPr>
          <w:rFonts w:ascii="仿宋" w:hAnsi="仿宋" w:eastAsia="仿宋" w:cs="仿宋"/>
          <w:spacing w:val="-5"/>
          <w:sz w:val="35"/>
          <w:szCs w:val="35"/>
        </w:rPr>
        <w:t>包</w:t>
      </w:r>
      <w:r>
        <w:rPr>
          <w:rFonts w:ascii="仿宋" w:hAnsi="仿宋" w:eastAsia="仿宋" w:cs="仿宋"/>
          <w:spacing w:val="8"/>
          <w:sz w:val="35"/>
          <w:szCs w:val="35"/>
        </w:rPr>
        <w:t xml:space="preserve">        </w:t>
      </w:r>
      <w:r>
        <w:rPr>
          <w:rFonts w:ascii="仿宋" w:hAnsi="仿宋" w:eastAsia="仿宋" w:cs="仿宋"/>
          <w:spacing w:val="-5"/>
          <w:sz w:val="35"/>
          <w:szCs w:val="35"/>
        </w:rPr>
        <w:t>号：</w:t>
      </w:r>
    </w:p>
    <w:p>
      <w:pPr>
        <w:spacing w:before="212" w:line="643" w:lineRule="exact"/>
        <w:ind w:left="739"/>
        <w:rPr>
          <w:rFonts w:ascii="仿宋" w:hAnsi="仿宋" w:eastAsia="仿宋" w:cs="仿宋"/>
          <w:sz w:val="35"/>
          <w:szCs w:val="35"/>
        </w:rPr>
      </w:pPr>
      <w:r>
        <w:rPr>
          <w:rFonts w:ascii="仿宋" w:hAnsi="仿宋" w:eastAsia="仿宋" w:cs="仿宋"/>
          <w:spacing w:val="9"/>
          <w:position w:val="21"/>
          <w:sz w:val="35"/>
          <w:szCs w:val="35"/>
        </w:rPr>
        <w:t>征集人：</w:t>
      </w:r>
      <w:r>
        <w:rPr>
          <w:rFonts w:hint="eastAsia" w:ascii="仿宋" w:hAnsi="仿宋" w:eastAsia="仿宋" w:cs="仿宋"/>
          <w:spacing w:val="9"/>
          <w:position w:val="21"/>
          <w:sz w:val="35"/>
          <w:szCs w:val="35"/>
          <w:lang w:val="en-US" w:eastAsia="zh-CN"/>
        </w:rPr>
        <w:t>陇南</w:t>
      </w:r>
      <w:r>
        <w:rPr>
          <w:rFonts w:ascii="仿宋" w:hAnsi="仿宋" w:eastAsia="仿宋" w:cs="仿宋"/>
          <w:spacing w:val="9"/>
          <w:position w:val="21"/>
          <w:sz w:val="35"/>
          <w:szCs w:val="35"/>
        </w:rPr>
        <w:t>市公共资源交易中心</w:t>
      </w:r>
    </w:p>
    <w:p>
      <w:pPr>
        <w:spacing w:before="2" w:line="220" w:lineRule="auto"/>
        <w:ind w:left="741"/>
        <w:rPr>
          <w:rFonts w:ascii="仿宋" w:hAnsi="仿宋" w:eastAsia="仿宋" w:cs="仿宋"/>
          <w:sz w:val="35"/>
          <w:szCs w:val="35"/>
        </w:rPr>
      </w:pPr>
      <w:r>
        <w:rPr>
          <w:rFonts w:ascii="仿宋" w:hAnsi="仿宋" w:eastAsia="仿宋" w:cs="仿宋"/>
          <w:spacing w:val="18"/>
          <w:sz w:val="35"/>
          <w:szCs w:val="35"/>
        </w:rPr>
        <w:t>供应商名称</w:t>
      </w:r>
      <w:r>
        <w:rPr>
          <w:rFonts w:ascii="仿宋" w:hAnsi="仿宋" w:eastAsia="仿宋" w:cs="仿宋"/>
          <w:spacing w:val="-37"/>
          <w:sz w:val="35"/>
          <w:szCs w:val="35"/>
        </w:rPr>
        <w:t>：（</w:t>
      </w:r>
      <w:r>
        <w:rPr>
          <w:rFonts w:ascii="仿宋" w:hAnsi="仿宋" w:eastAsia="仿宋" w:cs="仿宋"/>
          <w:spacing w:val="18"/>
          <w:sz w:val="35"/>
          <w:szCs w:val="35"/>
        </w:rPr>
        <w:t>加盖公章）</w:t>
      </w:r>
    </w:p>
    <w:p>
      <w:pPr>
        <w:spacing w:before="221" w:line="639" w:lineRule="exact"/>
        <w:ind w:left="741"/>
        <w:rPr>
          <w:rFonts w:ascii="仿宋" w:hAnsi="仿宋" w:eastAsia="仿宋" w:cs="仿宋"/>
          <w:sz w:val="35"/>
          <w:szCs w:val="35"/>
        </w:rPr>
      </w:pPr>
      <w:r>
        <w:rPr>
          <w:rFonts w:ascii="仿宋" w:hAnsi="仿宋" w:eastAsia="仿宋" w:cs="仿宋"/>
          <w:spacing w:val="7"/>
          <w:position w:val="21"/>
          <w:sz w:val="35"/>
          <w:szCs w:val="35"/>
        </w:rPr>
        <w:t>供应商详细地址：</w:t>
      </w:r>
    </w:p>
    <w:p>
      <w:pPr>
        <w:spacing w:line="223" w:lineRule="auto"/>
        <w:ind w:left="741"/>
        <w:rPr>
          <w:rFonts w:ascii="仿宋" w:hAnsi="仿宋" w:eastAsia="仿宋" w:cs="仿宋"/>
          <w:sz w:val="35"/>
          <w:szCs w:val="35"/>
        </w:rPr>
      </w:pPr>
      <w:r>
        <w:rPr>
          <w:rFonts w:ascii="仿宋" w:hAnsi="仿宋" w:eastAsia="仿宋" w:cs="仿宋"/>
          <w:spacing w:val="7"/>
          <w:sz w:val="35"/>
          <w:szCs w:val="35"/>
        </w:rPr>
        <w:t>供应商联系电话：</w:t>
      </w:r>
    </w:p>
    <w:p>
      <w:pPr>
        <w:spacing w:before="218" w:line="641" w:lineRule="exact"/>
        <w:ind w:left="741"/>
        <w:rPr>
          <w:rFonts w:ascii="仿宋" w:hAnsi="仿宋" w:eastAsia="仿宋" w:cs="仿宋"/>
          <w:sz w:val="35"/>
          <w:szCs w:val="35"/>
        </w:rPr>
      </w:pPr>
      <w:r>
        <w:rPr>
          <w:rFonts w:ascii="仿宋" w:hAnsi="仿宋" w:eastAsia="仿宋" w:cs="仿宋"/>
          <w:spacing w:val="8"/>
          <w:position w:val="21"/>
          <w:sz w:val="35"/>
          <w:szCs w:val="35"/>
        </w:rPr>
        <w:t>供应商统一的社会信用代码：</w:t>
      </w:r>
    </w:p>
    <w:p>
      <w:pPr>
        <w:spacing w:line="222" w:lineRule="auto"/>
        <w:ind w:left="759"/>
        <w:rPr>
          <w:rFonts w:ascii="仿宋" w:hAnsi="仿宋" w:eastAsia="仿宋" w:cs="仿宋"/>
          <w:sz w:val="35"/>
          <w:szCs w:val="35"/>
        </w:rPr>
      </w:pPr>
      <w:r>
        <w:rPr>
          <w:rFonts w:ascii="仿宋" w:hAnsi="仿宋" w:eastAsia="仿宋" w:cs="仿宋"/>
          <w:spacing w:val="-4"/>
          <w:sz w:val="35"/>
          <w:szCs w:val="35"/>
        </w:rPr>
        <w:t>响应日期：</w:t>
      </w:r>
      <w:r>
        <w:rPr>
          <w:rFonts w:ascii="仿宋" w:hAnsi="仿宋" w:eastAsia="仿宋" w:cs="仿宋"/>
          <w:spacing w:val="19"/>
          <w:sz w:val="35"/>
          <w:szCs w:val="35"/>
        </w:rPr>
        <w:t xml:space="preserve">   </w:t>
      </w:r>
      <w:r>
        <w:rPr>
          <w:rFonts w:ascii="仿宋" w:hAnsi="仿宋" w:eastAsia="仿宋" w:cs="仿宋"/>
          <w:spacing w:val="-4"/>
          <w:sz w:val="35"/>
          <w:szCs w:val="35"/>
        </w:rPr>
        <w:t>年</w:t>
      </w:r>
      <w:r>
        <w:rPr>
          <w:rFonts w:ascii="仿宋" w:hAnsi="仿宋" w:eastAsia="仿宋" w:cs="仿宋"/>
          <w:spacing w:val="16"/>
          <w:sz w:val="35"/>
          <w:szCs w:val="35"/>
        </w:rPr>
        <w:t xml:space="preserve">   </w:t>
      </w:r>
      <w:r>
        <w:rPr>
          <w:rFonts w:ascii="仿宋" w:hAnsi="仿宋" w:eastAsia="仿宋" w:cs="仿宋"/>
          <w:spacing w:val="-4"/>
          <w:sz w:val="35"/>
          <w:szCs w:val="35"/>
        </w:rPr>
        <w:t>月</w:t>
      </w:r>
      <w:r>
        <w:rPr>
          <w:rFonts w:ascii="仿宋" w:hAnsi="仿宋" w:eastAsia="仿宋" w:cs="仿宋"/>
          <w:spacing w:val="32"/>
          <w:sz w:val="35"/>
          <w:szCs w:val="35"/>
        </w:rPr>
        <w:t xml:space="preserve">   </w:t>
      </w:r>
      <w:r>
        <w:rPr>
          <w:rFonts w:ascii="仿宋" w:hAnsi="仿宋" w:eastAsia="仿宋" w:cs="仿宋"/>
          <w:spacing w:val="-4"/>
          <w:sz w:val="35"/>
          <w:szCs w:val="35"/>
        </w:rPr>
        <w:t>日</w:t>
      </w:r>
    </w:p>
    <w:p>
      <w:pPr>
        <w:pStyle w:val="3"/>
        <w:spacing w:line="264" w:lineRule="auto"/>
      </w:pPr>
    </w:p>
    <w:p>
      <w:pPr>
        <w:pStyle w:val="3"/>
        <w:spacing w:line="264" w:lineRule="auto"/>
      </w:pPr>
    </w:p>
    <w:p>
      <w:pPr>
        <w:pStyle w:val="3"/>
        <w:spacing w:line="264" w:lineRule="auto"/>
      </w:pPr>
    </w:p>
    <w:p>
      <w:pPr>
        <w:pStyle w:val="3"/>
        <w:spacing w:line="265" w:lineRule="auto"/>
      </w:pPr>
    </w:p>
    <w:p>
      <w:pPr>
        <w:pStyle w:val="3"/>
        <w:spacing w:line="265" w:lineRule="auto"/>
      </w:pPr>
    </w:p>
    <w:p>
      <w:pPr>
        <w:spacing w:before="92" w:line="218" w:lineRule="auto"/>
        <w:ind w:left="634"/>
        <w:rPr>
          <w:rFonts w:ascii="仿宋" w:hAnsi="仿宋" w:eastAsia="仿宋" w:cs="仿宋"/>
          <w:spacing w:val="-16"/>
          <w:sz w:val="28"/>
          <w:szCs w:val="28"/>
        </w:rPr>
      </w:pPr>
    </w:p>
    <w:p>
      <w:pPr>
        <w:spacing w:before="92" w:line="218" w:lineRule="auto"/>
        <w:ind w:left="634"/>
        <w:rPr>
          <w:rFonts w:ascii="仿宋" w:hAnsi="仿宋" w:eastAsia="仿宋" w:cs="仿宋"/>
          <w:sz w:val="28"/>
          <w:szCs w:val="28"/>
        </w:rPr>
      </w:pPr>
      <w:r>
        <w:rPr>
          <w:rFonts w:ascii="仿宋" w:hAnsi="仿宋" w:eastAsia="仿宋" w:cs="仿宋"/>
          <w:spacing w:val="-16"/>
          <w:sz w:val="28"/>
          <w:szCs w:val="28"/>
        </w:rPr>
        <w:t>目录格式</w:t>
      </w:r>
    </w:p>
    <w:p>
      <w:pPr>
        <w:spacing w:before="186" w:line="222" w:lineRule="auto"/>
        <w:ind w:left="2754"/>
        <w:rPr>
          <w:rFonts w:ascii="仿宋" w:hAnsi="仿宋" w:eastAsia="仿宋" w:cs="仿宋"/>
          <w:sz w:val="31"/>
          <w:szCs w:val="31"/>
        </w:rPr>
      </w:pPr>
      <w:r>
        <w:rPr>
          <w:rFonts w:ascii="仿宋" w:hAnsi="仿宋" w:eastAsia="仿宋" w:cs="仿宋"/>
          <w:spacing w:val="4"/>
          <w:sz w:val="31"/>
          <w:szCs w:val="31"/>
        </w:rPr>
        <w:t>第一部分</w:t>
      </w:r>
      <w:r>
        <w:rPr>
          <w:rFonts w:ascii="仿宋" w:hAnsi="仿宋" w:eastAsia="仿宋" w:cs="仿宋"/>
          <w:spacing w:val="19"/>
          <w:sz w:val="31"/>
          <w:szCs w:val="31"/>
        </w:rPr>
        <w:t xml:space="preserve">  </w:t>
      </w:r>
      <w:r>
        <w:rPr>
          <w:rFonts w:ascii="仿宋" w:hAnsi="仿宋" w:eastAsia="仿宋" w:cs="仿宋"/>
          <w:spacing w:val="4"/>
          <w:sz w:val="31"/>
          <w:szCs w:val="31"/>
        </w:rPr>
        <w:t>资格证明文件</w:t>
      </w:r>
    </w:p>
    <w:p>
      <w:pPr>
        <w:spacing w:before="341" w:line="559" w:lineRule="exact"/>
        <w:ind w:left="1770"/>
        <w:rPr>
          <w:rFonts w:ascii="仿宋" w:hAnsi="仿宋" w:eastAsia="仿宋" w:cs="仿宋"/>
          <w:sz w:val="31"/>
          <w:szCs w:val="31"/>
        </w:rPr>
      </w:pPr>
      <w:r>
        <w:rPr>
          <w:rFonts w:ascii="仿宋" w:hAnsi="仿宋" w:eastAsia="仿宋" w:cs="仿宋"/>
          <w:spacing w:val="9"/>
          <w:position w:val="18"/>
          <w:sz w:val="31"/>
          <w:szCs w:val="31"/>
        </w:rPr>
        <w:t>（按照征集文件内资格要求进行编制）</w:t>
      </w:r>
    </w:p>
    <w:p>
      <w:pPr>
        <w:spacing w:line="222" w:lineRule="auto"/>
        <w:ind w:left="3076"/>
        <w:rPr>
          <w:rFonts w:ascii="仿宋" w:hAnsi="仿宋" w:eastAsia="仿宋" w:cs="仿宋"/>
          <w:sz w:val="31"/>
          <w:szCs w:val="31"/>
        </w:rPr>
      </w:pPr>
      <w:r>
        <w:rPr>
          <w:rFonts w:ascii="仿宋" w:hAnsi="仿宋" w:eastAsia="仿宋" w:cs="仿宋"/>
          <w:spacing w:val="2"/>
          <w:sz w:val="31"/>
          <w:szCs w:val="31"/>
        </w:rPr>
        <w:t>第二部分</w:t>
      </w:r>
      <w:r>
        <w:rPr>
          <w:rFonts w:ascii="仿宋" w:hAnsi="仿宋" w:eastAsia="仿宋" w:cs="仿宋"/>
          <w:spacing w:val="20"/>
          <w:sz w:val="31"/>
          <w:szCs w:val="31"/>
        </w:rPr>
        <w:t xml:space="preserve">  </w:t>
      </w:r>
      <w:r>
        <w:rPr>
          <w:rFonts w:ascii="仿宋" w:hAnsi="仿宋" w:eastAsia="仿宋" w:cs="仿宋"/>
          <w:spacing w:val="2"/>
          <w:sz w:val="31"/>
          <w:szCs w:val="31"/>
        </w:rPr>
        <w:t>商务文件</w:t>
      </w:r>
    </w:p>
    <w:p>
      <w:pPr>
        <w:spacing w:before="220" w:line="219" w:lineRule="auto"/>
        <w:jc w:val="right"/>
        <w:rPr>
          <w:rFonts w:ascii="仿宋" w:hAnsi="仿宋" w:eastAsia="仿宋" w:cs="仿宋"/>
          <w:sz w:val="28"/>
          <w:szCs w:val="28"/>
        </w:rPr>
      </w:pPr>
      <w:r>
        <w:rPr>
          <w:rFonts w:ascii="仿宋" w:hAnsi="仿宋" w:eastAsia="仿宋" w:cs="仿宋"/>
          <w:spacing w:val="-32"/>
          <w:sz w:val="28"/>
          <w:szCs w:val="28"/>
        </w:rPr>
        <w:t>1.响应函</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7"/>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6"/>
          <w:sz w:val="28"/>
          <w:szCs w:val="28"/>
        </w:rPr>
        <w:t xml:space="preserve"> </w:t>
      </w:r>
      <w:r>
        <w:rPr>
          <w:rFonts w:ascii="仿宋" w:hAnsi="仿宋" w:eastAsia="仿宋" w:cs="仿宋"/>
          <w:spacing w:val="-32"/>
          <w:sz w:val="28"/>
          <w:szCs w:val="28"/>
        </w:rPr>
        <w:t>…</w:t>
      </w:r>
      <w:r>
        <w:rPr>
          <w:rFonts w:ascii="仿宋" w:hAnsi="仿宋" w:eastAsia="仿宋" w:cs="仿宋"/>
          <w:spacing w:val="-95"/>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6"/>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7"/>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7"/>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2"/>
          <w:sz w:val="28"/>
          <w:szCs w:val="28"/>
        </w:rPr>
        <w:t>…</w:t>
      </w:r>
      <w:r>
        <w:rPr>
          <w:rFonts w:ascii="仿宋" w:hAnsi="仿宋" w:eastAsia="仿宋" w:cs="仿宋"/>
          <w:spacing w:val="-96"/>
          <w:sz w:val="28"/>
          <w:szCs w:val="28"/>
        </w:rPr>
        <w:t xml:space="preserve"> </w:t>
      </w:r>
      <w:r>
        <w:rPr>
          <w:rFonts w:ascii="仿宋" w:hAnsi="仿宋" w:eastAsia="仿宋" w:cs="仿宋"/>
          <w:spacing w:val="-32"/>
          <w:sz w:val="28"/>
          <w:szCs w:val="28"/>
        </w:rPr>
        <w:t>…</w:t>
      </w:r>
      <w:r>
        <w:rPr>
          <w:rFonts w:ascii="仿宋" w:hAnsi="仿宋" w:eastAsia="仿宋" w:cs="仿宋"/>
          <w:spacing w:val="-95"/>
          <w:sz w:val="28"/>
          <w:szCs w:val="28"/>
        </w:rPr>
        <w:t xml:space="preserve"> </w:t>
      </w:r>
      <w:r>
        <w:rPr>
          <w:rFonts w:ascii="仿宋" w:hAnsi="仿宋" w:eastAsia="仿宋" w:cs="仿宋"/>
          <w:spacing w:val="-32"/>
          <w:sz w:val="28"/>
          <w:szCs w:val="28"/>
        </w:rPr>
        <w:t>…</w:t>
      </w:r>
      <w:r>
        <w:rPr>
          <w:rFonts w:ascii="仿宋" w:hAnsi="仿宋" w:eastAsia="仿宋" w:cs="仿宋"/>
          <w:spacing w:val="-94"/>
          <w:sz w:val="28"/>
          <w:szCs w:val="28"/>
        </w:rPr>
        <w:t xml:space="preserve"> </w:t>
      </w:r>
      <w:r>
        <w:rPr>
          <w:rFonts w:ascii="仿宋" w:hAnsi="仿宋" w:eastAsia="仿宋" w:cs="仿宋"/>
          <w:spacing w:val="-33"/>
          <w:sz w:val="28"/>
          <w:szCs w:val="28"/>
        </w:rPr>
        <w:t>…（页码）</w:t>
      </w:r>
    </w:p>
    <w:p>
      <w:pPr>
        <w:spacing w:before="228" w:line="219" w:lineRule="auto"/>
        <w:jc w:val="right"/>
        <w:rPr>
          <w:rFonts w:ascii="仿宋" w:hAnsi="仿宋" w:eastAsia="仿宋" w:cs="仿宋"/>
          <w:sz w:val="28"/>
          <w:szCs w:val="28"/>
        </w:rPr>
      </w:pPr>
      <w:r>
        <w:rPr>
          <w:rFonts w:ascii="仿宋" w:hAnsi="仿宋" w:eastAsia="仿宋" w:cs="仿宋"/>
          <w:spacing w:val="-37"/>
          <w:sz w:val="28"/>
          <w:szCs w:val="28"/>
        </w:rPr>
        <w:t>2.</w:t>
      </w:r>
      <w:r>
        <w:rPr>
          <w:rFonts w:ascii="仿宋" w:hAnsi="仿宋" w:eastAsia="仿宋" w:cs="仿宋"/>
          <w:spacing w:val="-82"/>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before="227" w:line="219" w:lineRule="auto"/>
        <w:jc w:val="right"/>
        <w:rPr>
          <w:rFonts w:ascii="仿宋" w:hAnsi="仿宋" w:eastAsia="仿宋" w:cs="仿宋"/>
          <w:sz w:val="28"/>
          <w:szCs w:val="28"/>
        </w:rPr>
      </w:pPr>
      <w:r>
        <w:rPr>
          <w:rFonts w:ascii="仿宋" w:hAnsi="仿宋" w:eastAsia="仿宋" w:cs="仿宋"/>
          <w:spacing w:val="-37"/>
          <w:sz w:val="28"/>
          <w:szCs w:val="28"/>
        </w:rPr>
        <w:t>3.</w:t>
      </w:r>
      <w:r>
        <w:rPr>
          <w:rFonts w:ascii="仿宋" w:hAnsi="仿宋" w:eastAsia="仿宋" w:cs="仿宋"/>
          <w:spacing w:val="-93"/>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before="197" w:line="222" w:lineRule="auto"/>
        <w:ind w:left="3076"/>
        <w:rPr>
          <w:rFonts w:ascii="仿宋" w:hAnsi="仿宋" w:eastAsia="仿宋" w:cs="仿宋"/>
          <w:sz w:val="31"/>
          <w:szCs w:val="31"/>
        </w:rPr>
      </w:pPr>
      <w:r>
        <w:rPr>
          <w:rFonts w:ascii="仿宋" w:hAnsi="仿宋" w:eastAsia="仿宋" w:cs="仿宋"/>
          <w:spacing w:val="5"/>
          <w:sz w:val="31"/>
          <w:szCs w:val="31"/>
        </w:rPr>
        <w:t>第三部分  技术文件</w:t>
      </w:r>
    </w:p>
    <w:p>
      <w:pPr>
        <w:spacing w:before="53" w:line="219" w:lineRule="auto"/>
        <w:jc w:val="right"/>
        <w:rPr>
          <w:rFonts w:ascii="仿宋" w:hAnsi="仿宋" w:eastAsia="仿宋" w:cs="仿宋"/>
          <w:sz w:val="28"/>
          <w:szCs w:val="28"/>
        </w:rPr>
      </w:pPr>
      <w:r>
        <w:rPr>
          <w:rFonts w:ascii="仿宋" w:hAnsi="仿宋" w:eastAsia="仿宋" w:cs="仿宋"/>
          <w:spacing w:val="-37"/>
          <w:sz w:val="28"/>
          <w:szCs w:val="28"/>
        </w:rPr>
        <w:t>1.</w:t>
      </w:r>
      <w:r>
        <w:rPr>
          <w:rFonts w:ascii="仿宋" w:hAnsi="仿宋" w:eastAsia="仿宋" w:cs="仿宋"/>
          <w:spacing w:val="-89"/>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pStyle w:val="3"/>
        <w:spacing w:line="285" w:lineRule="auto"/>
      </w:pPr>
    </w:p>
    <w:p>
      <w:pPr>
        <w:spacing w:before="92" w:line="219" w:lineRule="auto"/>
        <w:jc w:val="right"/>
        <w:rPr>
          <w:rFonts w:ascii="仿宋" w:hAnsi="仿宋" w:eastAsia="仿宋" w:cs="仿宋"/>
          <w:sz w:val="28"/>
          <w:szCs w:val="28"/>
        </w:rPr>
      </w:pPr>
      <w:r>
        <w:rPr>
          <w:rFonts w:ascii="仿宋" w:hAnsi="仿宋" w:eastAsia="仿宋" w:cs="仿宋"/>
          <w:spacing w:val="-37"/>
          <w:sz w:val="28"/>
          <w:szCs w:val="28"/>
        </w:rPr>
        <w:t>2.</w:t>
      </w:r>
      <w:r>
        <w:rPr>
          <w:rFonts w:ascii="仿宋" w:hAnsi="仿宋" w:eastAsia="仿宋" w:cs="仿宋"/>
          <w:spacing w:val="-82"/>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before="227" w:line="219" w:lineRule="auto"/>
        <w:jc w:val="right"/>
        <w:rPr>
          <w:rFonts w:ascii="仿宋" w:hAnsi="仿宋" w:eastAsia="仿宋" w:cs="仿宋"/>
          <w:sz w:val="28"/>
          <w:szCs w:val="28"/>
        </w:rPr>
      </w:pPr>
      <w:r>
        <w:rPr>
          <w:rFonts w:ascii="仿宋" w:hAnsi="仿宋" w:eastAsia="仿宋" w:cs="仿宋"/>
          <w:spacing w:val="-37"/>
          <w:sz w:val="28"/>
          <w:szCs w:val="28"/>
        </w:rPr>
        <w:t>3.</w:t>
      </w:r>
      <w:r>
        <w:rPr>
          <w:rFonts w:ascii="仿宋" w:hAnsi="仿宋" w:eastAsia="仿宋" w:cs="仿宋"/>
          <w:spacing w:val="-93"/>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pStyle w:val="3"/>
        <w:spacing w:line="325" w:lineRule="auto"/>
      </w:pPr>
    </w:p>
    <w:p>
      <w:pPr>
        <w:pStyle w:val="3"/>
        <w:spacing w:line="326" w:lineRule="auto"/>
      </w:pPr>
    </w:p>
    <w:p>
      <w:pPr>
        <w:spacing w:before="101" w:line="220" w:lineRule="auto"/>
        <w:ind w:left="3076"/>
        <w:rPr>
          <w:rFonts w:ascii="仿宋" w:hAnsi="仿宋" w:eastAsia="仿宋" w:cs="仿宋"/>
          <w:sz w:val="31"/>
          <w:szCs w:val="31"/>
        </w:rPr>
      </w:pPr>
      <w:r>
        <w:rPr>
          <w:rFonts w:ascii="仿宋" w:hAnsi="仿宋" w:eastAsia="仿宋" w:cs="仿宋"/>
          <w:spacing w:val="5"/>
          <w:sz w:val="31"/>
          <w:szCs w:val="31"/>
        </w:rPr>
        <w:t>第四部分  其他材料</w:t>
      </w:r>
    </w:p>
    <w:p>
      <w:pPr>
        <w:spacing w:before="222" w:line="219" w:lineRule="auto"/>
        <w:jc w:val="right"/>
        <w:rPr>
          <w:rFonts w:ascii="仿宋" w:hAnsi="仿宋" w:eastAsia="仿宋" w:cs="仿宋"/>
          <w:sz w:val="28"/>
          <w:szCs w:val="28"/>
        </w:rPr>
      </w:pPr>
      <w:r>
        <w:rPr>
          <w:rFonts w:ascii="仿宋" w:hAnsi="仿宋" w:eastAsia="仿宋" w:cs="仿宋"/>
          <w:spacing w:val="-37"/>
          <w:sz w:val="28"/>
          <w:szCs w:val="28"/>
        </w:rPr>
        <w:t>1.</w:t>
      </w:r>
      <w:r>
        <w:rPr>
          <w:rFonts w:ascii="仿宋" w:hAnsi="仿宋" w:eastAsia="仿宋" w:cs="仿宋"/>
          <w:spacing w:val="-89"/>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before="227" w:line="219" w:lineRule="auto"/>
        <w:jc w:val="right"/>
        <w:rPr>
          <w:rFonts w:ascii="仿宋" w:hAnsi="仿宋" w:eastAsia="仿宋" w:cs="仿宋"/>
          <w:sz w:val="28"/>
          <w:szCs w:val="28"/>
        </w:rPr>
      </w:pPr>
      <w:r>
        <w:rPr>
          <w:rFonts w:ascii="仿宋" w:hAnsi="仿宋" w:eastAsia="仿宋" w:cs="仿宋"/>
          <w:spacing w:val="-37"/>
          <w:sz w:val="28"/>
          <w:szCs w:val="28"/>
        </w:rPr>
        <w:t>2.</w:t>
      </w:r>
      <w:r>
        <w:rPr>
          <w:rFonts w:ascii="仿宋" w:hAnsi="仿宋" w:eastAsia="仿宋" w:cs="仿宋"/>
          <w:spacing w:val="-82"/>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before="229" w:line="219" w:lineRule="auto"/>
        <w:jc w:val="right"/>
        <w:rPr>
          <w:rFonts w:ascii="仿宋" w:hAnsi="仿宋" w:eastAsia="仿宋" w:cs="仿宋"/>
          <w:sz w:val="28"/>
          <w:szCs w:val="28"/>
        </w:rPr>
      </w:pPr>
      <w:r>
        <w:rPr>
          <w:rFonts w:ascii="仿宋" w:hAnsi="仿宋" w:eastAsia="仿宋" w:cs="仿宋"/>
          <w:spacing w:val="-37"/>
          <w:sz w:val="28"/>
          <w:szCs w:val="28"/>
        </w:rPr>
        <w:t>3.</w:t>
      </w:r>
      <w:r>
        <w:rPr>
          <w:rFonts w:ascii="仿宋" w:hAnsi="仿宋" w:eastAsia="仿宋" w:cs="仿宋"/>
          <w:spacing w:val="-93"/>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5"/>
          <w:sz w:val="28"/>
          <w:szCs w:val="28"/>
        </w:rPr>
        <w:t xml:space="preserve"> </w:t>
      </w:r>
      <w:r>
        <w:rPr>
          <w:rFonts w:ascii="仿宋" w:hAnsi="仿宋" w:eastAsia="仿宋" w:cs="仿宋"/>
          <w:spacing w:val="-37"/>
          <w:sz w:val="28"/>
          <w:szCs w:val="28"/>
        </w:rPr>
        <w:t>…</w:t>
      </w:r>
      <w:r>
        <w:rPr>
          <w:rFonts w:ascii="仿宋" w:hAnsi="仿宋" w:eastAsia="仿宋" w:cs="仿宋"/>
          <w:spacing w:val="-96"/>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7"/>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w:t>
      </w:r>
      <w:r>
        <w:rPr>
          <w:rFonts w:ascii="仿宋" w:hAnsi="仿宋" w:eastAsia="仿宋" w:cs="仿宋"/>
          <w:spacing w:val="-94"/>
          <w:sz w:val="28"/>
          <w:szCs w:val="28"/>
        </w:rPr>
        <w:t xml:space="preserve"> </w:t>
      </w:r>
      <w:r>
        <w:rPr>
          <w:rFonts w:ascii="仿宋" w:hAnsi="仿宋" w:eastAsia="仿宋" w:cs="仿宋"/>
          <w:spacing w:val="-37"/>
          <w:sz w:val="28"/>
          <w:szCs w:val="28"/>
        </w:rPr>
        <w:t>…（页码）</w:t>
      </w:r>
    </w:p>
    <w:p>
      <w:pPr>
        <w:spacing w:line="219" w:lineRule="auto"/>
        <w:rPr>
          <w:rFonts w:ascii="仿宋" w:hAnsi="仿宋" w:eastAsia="仿宋" w:cs="仿宋"/>
          <w:sz w:val="28"/>
          <w:szCs w:val="28"/>
        </w:rPr>
        <w:sectPr>
          <w:footerReference r:id="rId36" w:type="default"/>
          <w:pgSz w:w="11906" w:h="16839"/>
          <w:pgMar w:top="1431" w:right="1706" w:bottom="1231" w:left="1785" w:header="0" w:footer="1062" w:gutter="0"/>
          <w:cols w:space="720" w:num="1"/>
        </w:sectPr>
      </w:pPr>
    </w:p>
    <w:p>
      <w:pPr>
        <w:spacing w:before="112" w:line="218" w:lineRule="auto"/>
        <w:ind w:left="2795"/>
        <w:rPr>
          <w:rFonts w:ascii="仿宋" w:hAnsi="仿宋" w:eastAsia="仿宋" w:cs="仿宋"/>
          <w:sz w:val="40"/>
          <w:szCs w:val="40"/>
        </w:rPr>
      </w:pPr>
      <w:r>
        <w:rPr>
          <w:rFonts w:ascii="仿宋" w:hAnsi="仿宋" w:eastAsia="仿宋" w:cs="仿宋"/>
          <w:b/>
          <w:bCs/>
          <w:spacing w:val="-12"/>
          <w:sz w:val="40"/>
          <w:szCs w:val="40"/>
        </w:rPr>
        <w:t>第二部分</w:t>
      </w:r>
      <w:r>
        <w:rPr>
          <w:rFonts w:ascii="仿宋" w:hAnsi="仿宋" w:eastAsia="仿宋" w:cs="仿宋"/>
          <w:spacing w:val="18"/>
          <w:sz w:val="40"/>
          <w:szCs w:val="40"/>
        </w:rPr>
        <w:t xml:space="preserve">  </w:t>
      </w:r>
      <w:r>
        <w:rPr>
          <w:rFonts w:ascii="仿宋" w:hAnsi="仿宋" w:eastAsia="仿宋" w:cs="仿宋"/>
          <w:b/>
          <w:bCs/>
          <w:spacing w:val="-12"/>
          <w:sz w:val="40"/>
          <w:szCs w:val="40"/>
        </w:rPr>
        <w:t>商务文件</w:t>
      </w:r>
    </w:p>
    <w:p>
      <w:pPr>
        <w:spacing w:before="316" w:line="420" w:lineRule="exact"/>
        <w:ind w:left="3560"/>
        <w:rPr>
          <w:rFonts w:ascii="仿宋" w:hAnsi="仿宋" w:eastAsia="仿宋" w:cs="仿宋"/>
          <w:sz w:val="31"/>
          <w:szCs w:val="31"/>
        </w:rPr>
      </w:pPr>
      <w:r>
        <w:rPr>
          <w:rFonts w:ascii="仿宋" w:hAnsi="仿宋" w:eastAsia="仿宋" w:cs="仿宋"/>
          <w:spacing w:val="-19"/>
          <w:position w:val="7"/>
          <w:sz w:val="31"/>
          <w:szCs w:val="31"/>
        </w:rPr>
        <w:t>一</w:t>
      </w:r>
      <w:r>
        <w:rPr>
          <w:rFonts w:ascii="仿宋" w:hAnsi="仿宋" w:eastAsia="仿宋" w:cs="仿宋"/>
          <w:spacing w:val="-114"/>
          <w:position w:val="7"/>
          <w:sz w:val="31"/>
          <w:szCs w:val="31"/>
        </w:rPr>
        <w:t xml:space="preserve"> </w:t>
      </w:r>
      <w:r>
        <w:rPr>
          <w:rFonts w:ascii="仿宋" w:hAnsi="仿宋" w:eastAsia="仿宋" w:cs="仿宋"/>
          <w:spacing w:val="-19"/>
          <w:position w:val="7"/>
          <w:sz w:val="31"/>
          <w:szCs w:val="31"/>
        </w:rPr>
        <w:t>、</w:t>
      </w:r>
      <w:r>
        <w:rPr>
          <w:rFonts w:ascii="仿宋" w:hAnsi="仿宋" w:eastAsia="仿宋" w:cs="仿宋"/>
          <w:spacing w:val="-119"/>
          <w:position w:val="7"/>
          <w:sz w:val="31"/>
          <w:szCs w:val="31"/>
        </w:rPr>
        <w:t xml:space="preserve"> </w:t>
      </w:r>
      <w:r>
        <w:rPr>
          <w:rFonts w:ascii="仿宋" w:hAnsi="仿宋" w:eastAsia="仿宋" w:cs="仿宋"/>
          <w:spacing w:val="-19"/>
          <w:position w:val="7"/>
          <w:sz w:val="31"/>
          <w:szCs w:val="31"/>
        </w:rPr>
        <w:t>响</w:t>
      </w:r>
      <w:r>
        <w:rPr>
          <w:rFonts w:ascii="仿宋" w:hAnsi="仿宋" w:eastAsia="仿宋" w:cs="仿宋"/>
          <w:spacing w:val="26"/>
          <w:position w:val="7"/>
          <w:sz w:val="31"/>
          <w:szCs w:val="31"/>
        </w:rPr>
        <w:t xml:space="preserve"> </w:t>
      </w:r>
      <w:r>
        <w:rPr>
          <w:rFonts w:ascii="仿宋" w:hAnsi="仿宋" w:eastAsia="仿宋" w:cs="仿宋"/>
          <w:spacing w:val="-19"/>
          <w:position w:val="7"/>
          <w:sz w:val="31"/>
          <w:szCs w:val="31"/>
        </w:rPr>
        <w:t>应</w:t>
      </w:r>
      <w:r>
        <w:rPr>
          <w:rFonts w:ascii="仿宋" w:hAnsi="仿宋" w:eastAsia="仿宋" w:cs="仿宋"/>
          <w:spacing w:val="49"/>
          <w:position w:val="7"/>
          <w:sz w:val="31"/>
          <w:szCs w:val="31"/>
        </w:rPr>
        <w:t xml:space="preserve"> </w:t>
      </w:r>
      <w:r>
        <w:rPr>
          <w:rFonts w:ascii="仿宋" w:hAnsi="仿宋" w:eastAsia="仿宋" w:cs="仿宋"/>
          <w:spacing w:val="-19"/>
          <w:position w:val="7"/>
          <w:sz w:val="31"/>
          <w:szCs w:val="31"/>
        </w:rPr>
        <w:t>函</w:t>
      </w:r>
    </w:p>
    <w:p>
      <w:pPr>
        <w:tabs>
          <w:tab w:val="left" w:pos="2653"/>
        </w:tabs>
        <w:spacing w:line="215" w:lineRule="auto"/>
        <w:ind w:left="51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（征集人名称）：</w:t>
      </w:r>
    </w:p>
    <w:p>
      <w:pPr>
        <w:spacing w:before="186" w:line="359" w:lineRule="auto"/>
        <w:ind w:left="21" w:firstLine="495"/>
        <w:rPr>
          <w:rFonts w:ascii="仿宋" w:hAnsi="仿宋" w:eastAsia="仿宋" w:cs="仿宋"/>
          <w:sz w:val="24"/>
          <w:szCs w:val="24"/>
        </w:rPr>
      </w:pPr>
      <w:r>
        <w:rPr>
          <w:rFonts w:ascii="仿宋" w:hAnsi="仿宋" w:eastAsia="仿宋" w:cs="仿宋"/>
          <w:spacing w:val="-3"/>
          <w:sz w:val="24"/>
          <w:szCs w:val="24"/>
        </w:rPr>
        <w:t>我方全面研究了 “</w:t>
      </w:r>
      <w:r>
        <w:rPr>
          <w:rFonts w:ascii="仿宋" w:hAnsi="仿宋" w:eastAsia="仿宋" w:cs="仿宋"/>
          <w:spacing w:val="-3"/>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”项目征集文件（征集文</w:t>
      </w:r>
      <w:r>
        <w:rPr>
          <w:rFonts w:ascii="仿宋" w:hAnsi="仿宋" w:eastAsia="仿宋" w:cs="仿宋"/>
          <w:spacing w:val="-4"/>
          <w:sz w:val="24"/>
          <w:szCs w:val="24"/>
        </w:rPr>
        <w:t>件编号</w:t>
      </w:r>
      <w:r>
        <w:rPr>
          <w:rFonts w:ascii="仿宋" w:hAnsi="仿宋" w:eastAsia="仿宋" w:cs="仿宋"/>
          <w:spacing w:val="-11"/>
          <w:sz w:val="24"/>
          <w:szCs w:val="24"/>
        </w:rPr>
        <w:t>），</w:t>
      </w:r>
      <w:r>
        <w:rPr>
          <w:rFonts w:ascii="仿宋" w:hAnsi="仿宋" w:eastAsia="仿宋" w:cs="仿宋"/>
          <w:spacing w:val="-4"/>
          <w:sz w:val="24"/>
          <w:szCs w:val="24"/>
        </w:rPr>
        <w:t xml:space="preserve">决 </w:t>
      </w:r>
      <w:r>
        <w:rPr>
          <w:rFonts w:ascii="仿宋" w:hAnsi="仿宋" w:eastAsia="仿宋" w:cs="仿宋"/>
          <w:sz w:val="24"/>
          <w:szCs w:val="24"/>
        </w:rPr>
        <w:t>定参加贵单位组织的本项目响应。我方授权</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（姓名、职务）</w:t>
      </w:r>
      <w:r>
        <w:rPr>
          <w:rFonts w:ascii="仿宋" w:hAnsi="仿宋" w:eastAsia="仿宋" w:cs="仿宋"/>
          <w:sz w:val="24"/>
          <w:szCs w:val="24"/>
        </w:rPr>
        <w:t xml:space="preserve"> </w:t>
      </w:r>
      <w:r>
        <w:rPr>
          <w:rFonts w:ascii="仿宋" w:hAnsi="仿宋" w:eastAsia="仿宋" w:cs="仿宋"/>
          <w:spacing w:val="-2"/>
          <w:sz w:val="24"/>
          <w:szCs w:val="24"/>
        </w:rPr>
        <w:t>代表我方</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（供应商的名称）全权</w:t>
      </w:r>
      <w:r>
        <w:rPr>
          <w:rFonts w:ascii="仿宋" w:hAnsi="仿宋" w:eastAsia="仿宋" w:cs="仿宋"/>
          <w:spacing w:val="-3"/>
          <w:sz w:val="24"/>
          <w:szCs w:val="24"/>
        </w:rPr>
        <w:t>处理本项目响应的有</w:t>
      </w:r>
    </w:p>
    <w:p>
      <w:pPr>
        <w:spacing w:before="1" w:line="217" w:lineRule="auto"/>
        <w:ind w:left="33"/>
        <w:rPr>
          <w:rFonts w:ascii="仿宋" w:hAnsi="仿宋" w:eastAsia="仿宋" w:cs="仿宋"/>
          <w:sz w:val="24"/>
          <w:szCs w:val="24"/>
        </w:rPr>
      </w:pPr>
      <w:r>
        <w:rPr>
          <w:rFonts w:ascii="仿宋" w:hAnsi="仿宋" w:eastAsia="仿宋" w:cs="仿宋"/>
          <w:spacing w:val="-5"/>
          <w:sz w:val="24"/>
          <w:szCs w:val="24"/>
        </w:rPr>
        <w:t>关事宜。</w:t>
      </w:r>
    </w:p>
    <w:p>
      <w:pPr>
        <w:spacing w:before="185" w:line="216" w:lineRule="auto"/>
        <w:ind w:left="518"/>
        <w:rPr>
          <w:rFonts w:ascii="仿宋" w:hAnsi="仿宋" w:eastAsia="仿宋" w:cs="仿宋"/>
          <w:sz w:val="24"/>
          <w:szCs w:val="24"/>
        </w:rPr>
      </w:pPr>
      <w:r>
        <w:rPr>
          <w:rFonts w:ascii="仿宋" w:hAnsi="仿宋" w:eastAsia="仿宋" w:cs="仿宋"/>
          <w:spacing w:val="-1"/>
          <w:sz w:val="24"/>
          <w:szCs w:val="24"/>
        </w:rPr>
        <w:t>1.我方自愿按照征集文件规定的各项要求向采购人提供所需货物/服务。</w:t>
      </w:r>
    </w:p>
    <w:p>
      <w:pPr>
        <w:spacing w:before="185" w:line="468" w:lineRule="exact"/>
        <w:ind w:left="512"/>
        <w:rPr>
          <w:rFonts w:ascii="仿宋" w:hAnsi="仿宋" w:eastAsia="仿宋" w:cs="仿宋"/>
          <w:sz w:val="24"/>
          <w:szCs w:val="24"/>
        </w:rPr>
      </w:pPr>
      <w:r>
        <w:rPr>
          <w:rFonts w:ascii="仿宋" w:hAnsi="仿宋" w:eastAsia="仿宋" w:cs="仿宋"/>
          <w:spacing w:val="-3"/>
          <w:position w:val="17"/>
          <w:sz w:val="24"/>
          <w:szCs w:val="24"/>
        </w:rPr>
        <w:t>2.一旦我方入围，我方将严格履行合同规定的责</w:t>
      </w:r>
      <w:r>
        <w:rPr>
          <w:rFonts w:ascii="仿宋" w:hAnsi="仿宋" w:eastAsia="仿宋" w:cs="仿宋"/>
          <w:spacing w:val="-4"/>
          <w:position w:val="17"/>
          <w:sz w:val="24"/>
          <w:szCs w:val="24"/>
        </w:rPr>
        <w:t>任和义务，保证于合同签字</w:t>
      </w:r>
    </w:p>
    <w:p>
      <w:pPr>
        <w:spacing w:before="1" w:line="215" w:lineRule="auto"/>
        <w:ind w:left="38"/>
        <w:rPr>
          <w:rFonts w:ascii="仿宋" w:hAnsi="仿宋" w:eastAsia="仿宋" w:cs="仿宋"/>
          <w:sz w:val="24"/>
          <w:szCs w:val="24"/>
        </w:rPr>
      </w:pPr>
      <w:r>
        <w:rPr>
          <w:rFonts w:ascii="仿宋" w:hAnsi="仿宋" w:eastAsia="仿宋" w:cs="仿宋"/>
          <w:spacing w:val="-2"/>
          <w:sz w:val="24"/>
          <w:szCs w:val="24"/>
        </w:rPr>
        <w:t>生效后，按照合同约定完成合同履行。</w:t>
      </w:r>
    </w:p>
    <w:p>
      <w:pPr>
        <w:spacing w:before="185" w:line="216" w:lineRule="auto"/>
        <w:ind w:left="522"/>
        <w:rPr>
          <w:rFonts w:ascii="仿宋" w:hAnsi="仿宋" w:eastAsia="仿宋" w:cs="仿宋"/>
          <w:sz w:val="24"/>
          <w:szCs w:val="24"/>
        </w:rPr>
      </w:pPr>
      <w:r>
        <w:rPr>
          <w:rFonts w:ascii="仿宋" w:hAnsi="仿宋" w:eastAsia="仿宋" w:cs="仿宋"/>
          <w:spacing w:val="-1"/>
          <w:sz w:val="24"/>
          <w:szCs w:val="24"/>
        </w:rPr>
        <w:t>3.我方同意按照征集文件的要求，向贵单位递交响应保证</w:t>
      </w:r>
      <w:r>
        <w:rPr>
          <w:rFonts w:ascii="仿宋" w:hAnsi="仿宋" w:eastAsia="仿宋" w:cs="仿宋"/>
          <w:spacing w:val="-2"/>
          <w:sz w:val="24"/>
          <w:szCs w:val="24"/>
        </w:rPr>
        <w:t>金：</w:t>
      </w:r>
    </w:p>
    <w:p>
      <w:pPr>
        <w:spacing w:before="185" w:line="360" w:lineRule="auto"/>
        <w:ind w:left="516"/>
        <w:rPr>
          <w:rFonts w:ascii="仿宋" w:hAnsi="仿宋" w:eastAsia="仿宋" w:cs="仿宋"/>
          <w:sz w:val="24"/>
          <w:szCs w:val="24"/>
        </w:rPr>
      </w:pPr>
      <w:r>
        <w:rPr>
          <w:rFonts w:ascii="仿宋" w:hAnsi="仿宋" w:eastAsia="仿宋" w:cs="仿宋"/>
          <w:spacing w:val="-2"/>
          <w:sz w:val="24"/>
          <w:szCs w:val="24"/>
        </w:rPr>
        <w:t>我方递交保证金形式为</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（电汇/保函</w:t>
      </w:r>
      <w:r>
        <w:rPr>
          <w:rFonts w:ascii="仿宋" w:hAnsi="仿宋" w:eastAsia="仿宋" w:cs="仿宋"/>
          <w:spacing w:val="10"/>
          <w:sz w:val="24"/>
          <w:szCs w:val="24"/>
        </w:rPr>
        <w:t>），</w:t>
      </w:r>
      <w:r>
        <w:rPr>
          <w:rFonts w:ascii="仿宋" w:hAnsi="仿宋" w:eastAsia="仿宋" w:cs="仿宋"/>
          <w:spacing w:val="-2"/>
          <w:sz w:val="24"/>
          <w:szCs w:val="24"/>
        </w:rPr>
        <w:t>交纳人民币</w:t>
      </w:r>
      <w:r>
        <w:rPr>
          <w:rFonts w:ascii="仿宋" w:hAnsi="仿宋" w:eastAsia="仿宋" w:cs="仿宋"/>
          <w:spacing w:val="-2"/>
          <w:sz w:val="24"/>
          <w:szCs w:val="24"/>
          <w:u w:val="single" w:color="auto"/>
        </w:rPr>
        <w:t xml:space="preserve">  \</w:t>
      </w:r>
      <w:r>
        <w:rPr>
          <w:rFonts w:ascii="仿宋" w:hAnsi="仿宋" w:eastAsia="仿宋" w:cs="仿宋"/>
          <w:spacing w:val="24"/>
          <w:sz w:val="24"/>
          <w:szCs w:val="24"/>
          <w:u w:val="single" w:color="auto"/>
        </w:rPr>
        <w:t xml:space="preserve"> </w:t>
      </w:r>
      <w:r>
        <w:rPr>
          <w:rFonts w:ascii="仿宋" w:hAnsi="仿宋" w:eastAsia="仿宋" w:cs="仿宋"/>
          <w:spacing w:val="-2"/>
          <w:sz w:val="24"/>
          <w:szCs w:val="24"/>
        </w:rPr>
        <w:t>万元（大写：</w:t>
      </w:r>
      <w:r>
        <w:rPr>
          <w:rFonts w:ascii="仿宋" w:hAnsi="仿宋" w:eastAsia="仿宋" w:cs="仿宋"/>
          <w:sz w:val="24"/>
          <w:szCs w:val="24"/>
          <w:u w:val="single" w:color="auto"/>
        </w:rPr>
        <w:t xml:space="preserve"> </w:t>
      </w:r>
    </w:p>
    <w:p>
      <w:pPr>
        <w:spacing w:before="1" w:line="214" w:lineRule="auto"/>
        <w:ind w:left="31"/>
        <w:rPr>
          <w:rFonts w:ascii="仿宋" w:hAnsi="仿宋" w:eastAsia="仿宋" w:cs="仿宋"/>
          <w:sz w:val="24"/>
          <w:szCs w:val="24"/>
        </w:rPr>
      </w:pPr>
      <w:r>
        <w:rPr>
          <w:rFonts w:ascii="仿宋" w:hAnsi="仿宋" w:eastAsia="仿宋" w:cs="仿宋"/>
          <w:spacing w:val="-2"/>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2"/>
          <w:sz w:val="24"/>
          <w:szCs w:val="24"/>
        </w:rPr>
        <w:t>）。并承诺下列任何情况发生时，我方将不要求退还投标保证金：</w:t>
      </w:r>
    </w:p>
    <w:p>
      <w:pPr>
        <w:spacing w:before="189" w:line="214" w:lineRule="auto"/>
        <w:ind w:left="499"/>
        <w:rPr>
          <w:rFonts w:ascii="仿宋" w:hAnsi="仿宋" w:eastAsia="仿宋" w:cs="仿宋"/>
          <w:sz w:val="24"/>
          <w:szCs w:val="24"/>
        </w:rPr>
      </w:pPr>
      <w:r>
        <w:rPr>
          <w:rFonts w:ascii="仿宋" w:hAnsi="仿宋" w:eastAsia="仿宋" w:cs="仿宋"/>
          <w:spacing w:val="-1"/>
          <w:sz w:val="24"/>
          <w:szCs w:val="24"/>
        </w:rPr>
        <w:t>（1）我方在投标有效期内撤回投标；</w:t>
      </w:r>
    </w:p>
    <w:p>
      <w:pPr>
        <w:spacing w:before="187" w:line="215" w:lineRule="auto"/>
        <w:ind w:left="499"/>
        <w:rPr>
          <w:rFonts w:ascii="仿宋" w:hAnsi="仿宋" w:eastAsia="仿宋" w:cs="仿宋"/>
          <w:sz w:val="24"/>
          <w:szCs w:val="24"/>
        </w:rPr>
      </w:pPr>
      <w:r>
        <w:rPr>
          <w:rFonts w:ascii="仿宋" w:hAnsi="仿宋" w:eastAsia="仿宋" w:cs="仿宋"/>
          <w:spacing w:val="-1"/>
          <w:sz w:val="24"/>
          <w:szCs w:val="24"/>
        </w:rPr>
        <w:t>（2）我方提供了虚假响应投标文件；</w:t>
      </w:r>
    </w:p>
    <w:p>
      <w:pPr>
        <w:spacing w:before="188" w:line="466" w:lineRule="exact"/>
        <w:ind w:left="499"/>
        <w:rPr>
          <w:rFonts w:ascii="仿宋" w:hAnsi="仿宋" w:eastAsia="仿宋" w:cs="仿宋"/>
          <w:sz w:val="24"/>
          <w:szCs w:val="24"/>
        </w:rPr>
      </w:pPr>
      <w:r>
        <w:rPr>
          <w:rFonts w:ascii="仿宋" w:hAnsi="仿宋" w:eastAsia="仿宋" w:cs="仿宋"/>
          <w:position w:val="17"/>
          <w:sz w:val="24"/>
          <w:szCs w:val="24"/>
        </w:rPr>
        <w:t>（3）我方在投标有效期内收到成交通知书后，由于我方原</w:t>
      </w:r>
      <w:r>
        <w:rPr>
          <w:rFonts w:ascii="仿宋" w:hAnsi="仿宋" w:eastAsia="仿宋" w:cs="仿宋"/>
          <w:spacing w:val="-1"/>
          <w:position w:val="17"/>
          <w:sz w:val="24"/>
          <w:szCs w:val="24"/>
        </w:rPr>
        <w:t>因未能按照征集</w:t>
      </w:r>
    </w:p>
    <w:p>
      <w:pPr>
        <w:spacing w:before="1" w:line="214" w:lineRule="auto"/>
        <w:ind w:left="33"/>
        <w:rPr>
          <w:rFonts w:ascii="仿宋" w:hAnsi="仿宋" w:eastAsia="仿宋" w:cs="仿宋"/>
          <w:sz w:val="24"/>
          <w:szCs w:val="24"/>
        </w:rPr>
      </w:pPr>
      <w:r>
        <w:rPr>
          <w:rFonts w:ascii="仿宋" w:hAnsi="仿宋" w:eastAsia="仿宋" w:cs="仿宋"/>
          <w:spacing w:val="-1"/>
          <w:sz w:val="24"/>
          <w:szCs w:val="24"/>
        </w:rPr>
        <w:t>文件要求提交履约保证金或与主管预算单位签订并履行合同。</w:t>
      </w:r>
    </w:p>
    <w:p>
      <w:pPr>
        <w:spacing w:before="189" w:line="468" w:lineRule="exact"/>
        <w:ind w:left="499"/>
        <w:rPr>
          <w:rFonts w:ascii="仿宋" w:hAnsi="仿宋" w:eastAsia="仿宋" w:cs="仿宋"/>
          <w:sz w:val="24"/>
          <w:szCs w:val="24"/>
        </w:rPr>
      </w:pPr>
      <w:r>
        <w:rPr>
          <w:rFonts w:ascii="仿宋" w:hAnsi="仿宋" w:eastAsia="仿宋" w:cs="仿宋"/>
          <w:position w:val="17"/>
          <w:sz w:val="24"/>
          <w:szCs w:val="24"/>
        </w:rPr>
        <w:t>（4）我方有《中华人民共和国政府采购法实施条例》第七</w:t>
      </w:r>
      <w:r>
        <w:rPr>
          <w:rFonts w:ascii="仿宋" w:hAnsi="仿宋" w:eastAsia="仿宋" w:cs="仿宋"/>
          <w:spacing w:val="-1"/>
          <w:position w:val="17"/>
          <w:sz w:val="24"/>
          <w:szCs w:val="24"/>
        </w:rPr>
        <w:t>十二条至七十四</w:t>
      </w:r>
    </w:p>
    <w:p>
      <w:pPr>
        <w:spacing w:line="217" w:lineRule="auto"/>
        <w:ind w:left="26"/>
        <w:rPr>
          <w:rFonts w:ascii="仿宋" w:hAnsi="仿宋" w:eastAsia="仿宋" w:cs="仿宋"/>
          <w:sz w:val="24"/>
          <w:szCs w:val="24"/>
        </w:rPr>
      </w:pPr>
      <w:r>
        <w:rPr>
          <w:rFonts w:ascii="仿宋" w:hAnsi="仿宋" w:eastAsia="仿宋" w:cs="仿宋"/>
          <w:spacing w:val="-2"/>
          <w:sz w:val="24"/>
          <w:szCs w:val="24"/>
        </w:rPr>
        <w:t>条情形之一的。</w:t>
      </w:r>
    </w:p>
    <w:p>
      <w:pPr>
        <w:spacing w:before="184" w:line="359" w:lineRule="auto"/>
        <w:ind w:left="38" w:right="88" w:firstLine="460"/>
        <w:rPr>
          <w:rFonts w:ascii="仿宋" w:hAnsi="仿宋" w:eastAsia="仿宋" w:cs="仿宋"/>
          <w:sz w:val="24"/>
          <w:szCs w:val="24"/>
        </w:rPr>
      </w:pPr>
      <w:r>
        <w:rPr>
          <w:rFonts w:ascii="仿宋" w:hAnsi="仿宋" w:eastAsia="仿宋" w:cs="仿宋"/>
          <w:sz w:val="24"/>
          <w:szCs w:val="24"/>
        </w:rPr>
        <w:t>（5）我方在响应过程中有其他违规违纪行为；并声明响应</w:t>
      </w:r>
      <w:r>
        <w:rPr>
          <w:rFonts w:ascii="仿宋" w:hAnsi="仿宋" w:eastAsia="仿宋" w:cs="仿宋"/>
          <w:spacing w:val="-1"/>
          <w:sz w:val="24"/>
          <w:szCs w:val="24"/>
        </w:rPr>
        <w:t>文件及所提供的</w:t>
      </w:r>
      <w:r>
        <w:rPr>
          <w:rFonts w:ascii="仿宋" w:hAnsi="仿宋" w:eastAsia="仿宋" w:cs="仿宋"/>
          <w:sz w:val="24"/>
          <w:szCs w:val="24"/>
        </w:rPr>
        <w:t xml:space="preserve"> </w:t>
      </w:r>
      <w:r>
        <w:rPr>
          <w:rFonts w:ascii="仿宋" w:hAnsi="仿宋" w:eastAsia="仿宋" w:cs="仿宋"/>
          <w:spacing w:val="-3"/>
          <w:sz w:val="24"/>
          <w:szCs w:val="24"/>
        </w:rPr>
        <w:t>一切资料均真实有效。由于我公司提供资料不</w:t>
      </w:r>
      <w:r>
        <w:rPr>
          <w:rFonts w:ascii="仿宋" w:hAnsi="仿宋" w:eastAsia="仿宋" w:cs="仿宋"/>
          <w:spacing w:val="-4"/>
          <w:sz w:val="24"/>
          <w:szCs w:val="24"/>
        </w:rPr>
        <w:t>实而造成的责任和后果由我公司自</w:t>
      </w:r>
    </w:p>
    <w:p>
      <w:pPr>
        <w:spacing w:line="215" w:lineRule="auto"/>
        <w:ind w:left="23"/>
        <w:rPr>
          <w:rFonts w:ascii="仿宋" w:hAnsi="仿宋" w:eastAsia="仿宋" w:cs="仿宋"/>
          <w:sz w:val="24"/>
          <w:szCs w:val="24"/>
        </w:rPr>
      </w:pPr>
      <w:r>
        <w:rPr>
          <w:rFonts w:ascii="仿宋" w:hAnsi="仿宋" w:eastAsia="仿宋" w:cs="仿宋"/>
          <w:spacing w:val="-3"/>
          <w:sz w:val="24"/>
          <w:szCs w:val="24"/>
        </w:rPr>
        <w:t>行承担。</w:t>
      </w:r>
    </w:p>
    <w:p>
      <w:pPr>
        <w:spacing w:before="186" w:line="217" w:lineRule="auto"/>
        <w:ind w:left="499"/>
        <w:rPr>
          <w:rFonts w:ascii="仿宋" w:hAnsi="仿宋" w:eastAsia="仿宋" w:cs="仿宋"/>
          <w:sz w:val="24"/>
          <w:szCs w:val="24"/>
        </w:rPr>
      </w:pPr>
      <w:r>
        <w:rPr>
          <w:rFonts w:ascii="仿宋" w:hAnsi="仿宋" w:eastAsia="仿宋" w:cs="仿宋"/>
          <w:spacing w:val="-1"/>
          <w:sz w:val="24"/>
          <w:szCs w:val="24"/>
        </w:rPr>
        <w:t>（6）我方的投标有效期为提交投标文件的截止之日起</w:t>
      </w:r>
      <w:r>
        <w:rPr>
          <w:rFonts w:hint="eastAsia" w:ascii="仿宋" w:hAnsi="仿宋" w:eastAsia="仿宋" w:cs="仿宋"/>
          <w:spacing w:val="-39"/>
          <w:sz w:val="24"/>
          <w:szCs w:val="24"/>
          <w:lang w:val="en-US" w:eastAsia="zh-CN"/>
        </w:rPr>
        <w:t>60</w:t>
      </w:r>
      <w:r>
        <w:rPr>
          <w:rFonts w:ascii="仿宋" w:hAnsi="仿宋" w:eastAsia="仿宋" w:cs="仿宋"/>
          <w:spacing w:val="-44"/>
          <w:sz w:val="24"/>
          <w:szCs w:val="24"/>
          <w:u w:val="single" w:color="auto"/>
        </w:rPr>
        <w:t xml:space="preserve"> </w:t>
      </w:r>
      <w:r>
        <w:rPr>
          <w:rFonts w:ascii="仿宋" w:hAnsi="仿宋" w:eastAsia="仿宋" w:cs="仿宋"/>
          <w:spacing w:val="-2"/>
          <w:sz w:val="24"/>
          <w:szCs w:val="24"/>
        </w:rPr>
        <w:t>天.</w:t>
      </w:r>
    </w:p>
    <w:p>
      <w:pPr>
        <w:spacing w:before="186" w:line="359" w:lineRule="auto"/>
        <w:ind w:left="23" w:right="88" w:firstLine="488"/>
        <w:rPr>
          <w:rFonts w:ascii="仿宋" w:hAnsi="仿宋" w:eastAsia="仿宋" w:cs="仿宋"/>
          <w:sz w:val="24"/>
          <w:szCs w:val="24"/>
        </w:rPr>
      </w:pPr>
      <w:r>
        <w:rPr>
          <w:rFonts w:ascii="仿宋" w:hAnsi="仿宋" w:eastAsia="仿宋" w:cs="仿宋"/>
          <w:spacing w:val="-3"/>
          <w:sz w:val="24"/>
          <w:szCs w:val="24"/>
        </w:rPr>
        <w:t>4. 我方承诺未列入</w:t>
      </w:r>
      <w:r>
        <w:rPr>
          <w:rFonts w:ascii="仿宋" w:hAnsi="仿宋" w:eastAsia="仿宋" w:cs="仿宋"/>
          <w:spacing w:val="-79"/>
          <w:sz w:val="24"/>
          <w:szCs w:val="24"/>
        </w:rPr>
        <w:t xml:space="preserve"> </w:t>
      </w:r>
      <w:r>
        <w:rPr>
          <w:rFonts w:ascii="仿宋" w:hAnsi="仿宋" w:eastAsia="仿宋" w:cs="仿宋"/>
          <w:spacing w:val="-3"/>
          <w:sz w:val="24"/>
          <w:szCs w:val="24"/>
        </w:rPr>
        <w:t>“信用中国”</w:t>
      </w:r>
      <w:r>
        <w:rPr>
          <w:rFonts w:ascii="仿宋" w:hAnsi="仿宋" w:eastAsia="仿宋" w:cs="仿宋"/>
          <w:spacing w:val="-86"/>
          <w:sz w:val="24"/>
          <w:szCs w:val="24"/>
        </w:rPr>
        <w:t xml:space="preserve"> </w:t>
      </w:r>
      <w:r>
        <w:rPr>
          <w:rFonts w:ascii="仿宋" w:hAnsi="仿宋" w:eastAsia="仿宋" w:cs="仿宋"/>
          <w:spacing w:val="-3"/>
          <w:sz w:val="24"/>
          <w:szCs w:val="24"/>
        </w:rPr>
        <w:t>网站（www.creditchina.gov.cn）、</w:t>
      </w:r>
      <w:r>
        <w:rPr>
          <w:rFonts w:ascii="仿宋" w:hAnsi="仿宋" w:eastAsia="仿宋" w:cs="仿宋"/>
          <w:spacing w:val="-79"/>
          <w:sz w:val="24"/>
          <w:szCs w:val="24"/>
        </w:rPr>
        <w:t xml:space="preserve"> </w:t>
      </w:r>
      <w:r>
        <w:rPr>
          <w:rFonts w:ascii="仿宋" w:hAnsi="仿宋" w:eastAsia="仿宋" w:cs="仿宋"/>
          <w:spacing w:val="-3"/>
          <w:sz w:val="24"/>
          <w:szCs w:val="24"/>
        </w:rPr>
        <w:t>“信</w:t>
      </w:r>
      <w:r>
        <w:rPr>
          <w:rFonts w:ascii="仿宋" w:hAnsi="仿宋" w:eastAsia="仿宋" w:cs="仿宋"/>
          <w:sz w:val="24"/>
          <w:szCs w:val="24"/>
        </w:rPr>
        <w:t xml:space="preserve"> </w:t>
      </w:r>
      <w:r>
        <w:rPr>
          <w:rFonts w:ascii="仿宋" w:hAnsi="仿宋" w:eastAsia="仿宋" w:cs="仿宋"/>
          <w:spacing w:val="-3"/>
          <w:sz w:val="24"/>
          <w:szCs w:val="24"/>
        </w:rPr>
        <w:t>用甘肃”失信被执行人、重大税收违法案件当事人名单，也未列入中国政府采购</w:t>
      </w:r>
      <w:r>
        <w:rPr>
          <w:rFonts w:ascii="仿宋" w:hAnsi="仿宋" w:eastAsia="仿宋" w:cs="仿宋"/>
          <w:spacing w:val="1"/>
          <w:sz w:val="24"/>
          <w:szCs w:val="24"/>
        </w:rPr>
        <w:t xml:space="preserve"> </w:t>
      </w:r>
      <w:r>
        <w:rPr>
          <w:rFonts w:ascii="仿宋" w:hAnsi="仿宋" w:eastAsia="仿宋" w:cs="仿宋"/>
          <w:sz w:val="24"/>
          <w:szCs w:val="24"/>
        </w:rPr>
        <w:t>网（www.ccgp.gov.cn）政府采购严重违法失信行为记</w:t>
      </w:r>
      <w:r>
        <w:rPr>
          <w:rFonts w:ascii="仿宋" w:hAnsi="仿宋" w:eastAsia="仿宋" w:cs="仿宋"/>
          <w:spacing w:val="-1"/>
          <w:sz w:val="24"/>
          <w:szCs w:val="24"/>
        </w:rPr>
        <w:t>录名单，符合《中华人民</w:t>
      </w:r>
      <w:r>
        <w:rPr>
          <w:rFonts w:ascii="仿宋" w:hAnsi="仿宋" w:eastAsia="仿宋" w:cs="仿宋"/>
          <w:sz w:val="24"/>
          <w:szCs w:val="24"/>
        </w:rPr>
        <w:t xml:space="preserve"> </w:t>
      </w:r>
      <w:r>
        <w:rPr>
          <w:rFonts w:ascii="仿宋" w:hAnsi="仿宋" w:eastAsia="仿宋" w:cs="仿宋"/>
          <w:spacing w:val="-4"/>
          <w:sz w:val="24"/>
          <w:szCs w:val="24"/>
        </w:rPr>
        <w:t>共和国政府采购法》第二十二条规定的各项条件，投标截止日前</w:t>
      </w:r>
      <w:r>
        <w:rPr>
          <w:rFonts w:ascii="仿宋" w:hAnsi="仿宋" w:eastAsia="仿宋" w:cs="仿宋"/>
          <w:spacing w:val="-32"/>
          <w:sz w:val="24"/>
          <w:szCs w:val="24"/>
        </w:rPr>
        <w:t xml:space="preserve"> </w:t>
      </w:r>
      <w:r>
        <w:rPr>
          <w:rFonts w:ascii="仿宋" w:hAnsi="仿宋" w:eastAsia="仿宋" w:cs="仿宋"/>
          <w:spacing w:val="-4"/>
          <w:sz w:val="24"/>
          <w:szCs w:val="24"/>
        </w:rPr>
        <w:t>3</w:t>
      </w:r>
      <w:r>
        <w:rPr>
          <w:rFonts w:ascii="仿宋" w:hAnsi="仿宋" w:eastAsia="仿宋" w:cs="仿宋"/>
          <w:spacing w:val="-47"/>
          <w:sz w:val="24"/>
          <w:szCs w:val="24"/>
        </w:rPr>
        <w:t xml:space="preserve"> </w:t>
      </w:r>
      <w:r>
        <w:rPr>
          <w:rFonts w:ascii="仿宋" w:hAnsi="仿宋" w:eastAsia="仿宋" w:cs="仿宋"/>
          <w:spacing w:val="-4"/>
          <w:sz w:val="24"/>
          <w:szCs w:val="24"/>
        </w:rPr>
        <w:t>年</w:t>
      </w:r>
      <w:r>
        <w:rPr>
          <w:rFonts w:ascii="仿宋" w:hAnsi="仿宋" w:eastAsia="仿宋" w:cs="仿宋"/>
          <w:spacing w:val="-5"/>
          <w:sz w:val="24"/>
          <w:szCs w:val="24"/>
        </w:rPr>
        <w:t>在经营活动</w:t>
      </w:r>
    </w:p>
    <w:p>
      <w:pPr>
        <w:spacing w:line="217" w:lineRule="auto"/>
        <w:ind w:left="51"/>
        <w:rPr>
          <w:rFonts w:ascii="仿宋" w:hAnsi="仿宋" w:eastAsia="仿宋" w:cs="仿宋"/>
          <w:sz w:val="24"/>
          <w:szCs w:val="24"/>
        </w:rPr>
      </w:pPr>
      <w:r>
        <w:rPr>
          <w:rFonts w:ascii="仿宋" w:hAnsi="仿宋" w:eastAsia="仿宋" w:cs="仿宋"/>
          <w:spacing w:val="-4"/>
          <w:sz w:val="24"/>
          <w:szCs w:val="24"/>
        </w:rPr>
        <w:t>中没有重大违法记录。</w:t>
      </w:r>
    </w:p>
    <w:p>
      <w:pPr>
        <w:spacing w:before="186" w:line="216" w:lineRule="auto"/>
        <w:ind w:left="515"/>
        <w:rPr>
          <w:rFonts w:ascii="仿宋" w:hAnsi="仿宋" w:eastAsia="仿宋" w:cs="仿宋"/>
          <w:sz w:val="24"/>
          <w:szCs w:val="24"/>
        </w:rPr>
      </w:pPr>
      <w:r>
        <w:rPr>
          <w:rFonts w:ascii="仿宋" w:hAnsi="仿宋" w:eastAsia="仿宋" w:cs="仿宋"/>
          <w:spacing w:val="-1"/>
          <w:sz w:val="24"/>
          <w:szCs w:val="24"/>
        </w:rPr>
        <w:t>5. 我方若入围，本承诺将成为合同不可分割的一部分，与合同具有同等的</w:t>
      </w:r>
    </w:p>
    <w:p>
      <w:pPr>
        <w:spacing w:line="216" w:lineRule="auto"/>
        <w:rPr>
          <w:rFonts w:ascii="仿宋" w:hAnsi="仿宋" w:eastAsia="仿宋" w:cs="仿宋"/>
          <w:sz w:val="24"/>
          <w:szCs w:val="24"/>
        </w:rPr>
        <w:sectPr>
          <w:footerReference r:id="rId37" w:type="default"/>
          <w:pgSz w:w="11906" w:h="16839"/>
          <w:pgMar w:top="1431" w:right="1710" w:bottom="1231" w:left="1785" w:header="0" w:footer="1062" w:gutter="0"/>
          <w:cols w:space="720" w:num="1"/>
        </w:sectPr>
      </w:pPr>
    </w:p>
    <w:p>
      <w:pPr>
        <w:spacing w:before="47" w:line="217" w:lineRule="auto"/>
        <w:ind w:left="31"/>
        <w:rPr>
          <w:rFonts w:ascii="仿宋" w:hAnsi="仿宋" w:eastAsia="仿宋" w:cs="仿宋"/>
          <w:sz w:val="24"/>
          <w:szCs w:val="24"/>
        </w:rPr>
      </w:pPr>
      <w:r>
        <w:rPr>
          <w:rFonts w:ascii="仿宋" w:hAnsi="仿宋" w:eastAsia="仿宋" w:cs="仿宋"/>
          <w:spacing w:val="-4"/>
          <w:sz w:val="24"/>
          <w:szCs w:val="24"/>
        </w:rPr>
        <w:t>法律效力。</w:t>
      </w:r>
    </w:p>
    <w:p>
      <w:pPr>
        <w:spacing w:before="185" w:line="466" w:lineRule="exact"/>
        <w:ind w:right="40"/>
        <w:jc w:val="right"/>
        <w:rPr>
          <w:rFonts w:ascii="仿宋" w:hAnsi="仿宋" w:eastAsia="仿宋" w:cs="仿宋"/>
          <w:sz w:val="24"/>
          <w:szCs w:val="24"/>
        </w:rPr>
      </w:pPr>
      <w:r>
        <w:rPr>
          <w:rFonts w:ascii="仿宋" w:hAnsi="仿宋" w:eastAsia="仿宋" w:cs="仿宋"/>
          <w:spacing w:val="-1"/>
          <w:position w:val="17"/>
          <w:sz w:val="24"/>
          <w:szCs w:val="24"/>
        </w:rPr>
        <w:t>6. 如违反上述承诺，我方响应无效且接受相关部门依法作出的处罚，并承</w:t>
      </w:r>
    </w:p>
    <w:p>
      <w:pPr>
        <w:spacing w:before="1" w:line="214" w:lineRule="auto"/>
        <w:ind w:left="26"/>
        <w:rPr>
          <w:rFonts w:ascii="仿宋" w:hAnsi="仿宋" w:eastAsia="仿宋" w:cs="仿宋"/>
          <w:sz w:val="24"/>
          <w:szCs w:val="24"/>
        </w:rPr>
      </w:pPr>
      <w:r>
        <w:rPr>
          <w:rFonts w:ascii="仿宋" w:hAnsi="仿宋" w:eastAsia="仿宋" w:cs="仿宋"/>
          <w:spacing w:val="-2"/>
          <w:sz w:val="24"/>
          <w:szCs w:val="24"/>
        </w:rPr>
        <w:t>担通过</w:t>
      </w:r>
      <w:r>
        <w:rPr>
          <w:rFonts w:ascii="仿宋" w:hAnsi="仿宋" w:eastAsia="仿宋" w:cs="仿宋"/>
          <w:spacing w:val="-74"/>
          <w:sz w:val="24"/>
          <w:szCs w:val="24"/>
        </w:rPr>
        <w:t xml:space="preserve"> </w:t>
      </w:r>
      <w:r>
        <w:rPr>
          <w:rFonts w:ascii="仿宋" w:hAnsi="仿宋" w:eastAsia="仿宋" w:cs="仿宋"/>
          <w:spacing w:val="-2"/>
          <w:sz w:val="24"/>
          <w:szCs w:val="24"/>
        </w:rPr>
        <w:t>“甘肃政府采购网”等相关媒体予以公布的任何风险和责任。</w:t>
      </w:r>
    </w:p>
    <w:p>
      <w:pPr>
        <w:spacing w:before="188" w:line="216" w:lineRule="auto"/>
        <w:ind w:left="514"/>
        <w:rPr>
          <w:rFonts w:ascii="仿宋" w:hAnsi="仿宋" w:eastAsia="仿宋" w:cs="仿宋"/>
          <w:sz w:val="24"/>
          <w:szCs w:val="24"/>
        </w:rPr>
      </w:pPr>
      <w:r>
        <w:rPr>
          <w:rFonts w:ascii="仿宋" w:hAnsi="仿宋" w:eastAsia="仿宋" w:cs="仿宋"/>
          <w:spacing w:val="-3"/>
          <w:sz w:val="24"/>
          <w:szCs w:val="24"/>
        </w:rPr>
        <w:t>7.我方为本项目提交电子响应文件</w:t>
      </w:r>
      <w:r>
        <w:rPr>
          <w:rFonts w:ascii="仿宋" w:hAnsi="仿宋" w:eastAsia="仿宋" w:cs="仿宋"/>
          <w:spacing w:val="-30"/>
          <w:sz w:val="24"/>
          <w:szCs w:val="24"/>
        </w:rPr>
        <w:t xml:space="preserve"> </w:t>
      </w:r>
      <w:r>
        <w:rPr>
          <w:rFonts w:ascii="仿宋" w:hAnsi="仿宋" w:eastAsia="仿宋" w:cs="仿宋"/>
          <w:spacing w:val="-3"/>
          <w:sz w:val="24"/>
          <w:szCs w:val="24"/>
        </w:rPr>
        <w:t>1</w:t>
      </w:r>
      <w:r>
        <w:rPr>
          <w:rFonts w:ascii="仿宋" w:hAnsi="仿宋" w:eastAsia="仿宋" w:cs="仿宋"/>
          <w:spacing w:val="-53"/>
          <w:sz w:val="24"/>
          <w:szCs w:val="24"/>
        </w:rPr>
        <w:t xml:space="preserve"> </w:t>
      </w:r>
      <w:r>
        <w:rPr>
          <w:rFonts w:ascii="仿宋" w:hAnsi="仿宋" w:eastAsia="仿宋" w:cs="仿宋"/>
          <w:spacing w:val="-3"/>
          <w:sz w:val="24"/>
          <w:szCs w:val="24"/>
        </w:rPr>
        <w:t>份，保函原件</w:t>
      </w:r>
      <w:r>
        <w:rPr>
          <w:rFonts w:ascii="仿宋" w:hAnsi="仿宋" w:eastAsia="仿宋" w:cs="仿宋"/>
          <w:spacing w:val="-36"/>
          <w:sz w:val="24"/>
          <w:szCs w:val="24"/>
        </w:rPr>
        <w:t xml:space="preserve"> </w:t>
      </w:r>
      <w:r>
        <w:rPr>
          <w:rFonts w:ascii="仿宋" w:hAnsi="仿宋" w:eastAsia="仿宋" w:cs="仿宋"/>
          <w:spacing w:val="-3"/>
          <w:sz w:val="24"/>
          <w:szCs w:val="24"/>
        </w:rPr>
        <w:t>1</w:t>
      </w:r>
      <w:r>
        <w:rPr>
          <w:rFonts w:ascii="仿宋" w:hAnsi="仿宋" w:eastAsia="仿宋" w:cs="仿宋"/>
          <w:spacing w:val="-53"/>
          <w:sz w:val="24"/>
          <w:szCs w:val="24"/>
        </w:rPr>
        <w:t xml:space="preserve"> </w:t>
      </w:r>
      <w:r>
        <w:rPr>
          <w:rFonts w:ascii="仿宋" w:hAnsi="仿宋" w:eastAsia="仿宋" w:cs="仿宋"/>
          <w:spacing w:val="-3"/>
          <w:sz w:val="24"/>
          <w:szCs w:val="24"/>
        </w:rPr>
        <w:t>份（如有）。</w:t>
      </w:r>
    </w:p>
    <w:p>
      <w:pPr>
        <w:spacing w:before="185" w:line="468" w:lineRule="exact"/>
        <w:ind w:right="13"/>
        <w:jc w:val="right"/>
        <w:rPr>
          <w:rFonts w:ascii="仿宋" w:hAnsi="仿宋" w:eastAsia="仿宋" w:cs="仿宋"/>
          <w:sz w:val="24"/>
          <w:szCs w:val="24"/>
        </w:rPr>
      </w:pPr>
      <w:r>
        <w:rPr>
          <w:rFonts w:ascii="仿宋" w:hAnsi="仿宋" w:eastAsia="仿宋" w:cs="仿宋"/>
          <w:spacing w:val="-3"/>
          <w:position w:val="17"/>
          <w:sz w:val="24"/>
          <w:szCs w:val="24"/>
        </w:rPr>
        <w:t>8.我方愿意提供贵单位可能另外要求的，与</w:t>
      </w:r>
      <w:r>
        <w:rPr>
          <w:rFonts w:ascii="仿宋" w:hAnsi="仿宋" w:eastAsia="仿宋" w:cs="仿宋"/>
          <w:spacing w:val="-4"/>
          <w:position w:val="17"/>
          <w:sz w:val="24"/>
          <w:szCs w:val="24"/>
        </w:rPr>
        <w:t>响应有关的文件资料，并保证我</w:t>
      </w:r>
    </w:p>
    <w:p>
      <w:pPr>
        <w:spacing w:before="1" w:line="214" w:lineRule="auto"/>
        <w:ind w:left="27"/>
        <w:rPr>
          <w:rFonts w:ascii="仿宋" w:hAnsi="仿宋" w:eastAsia="仿宋" w:cs="仿宋"/>
          <w:sz w:val="24"/>
          <w:szCs w:val="24"/>
        </w:rPr>
      </w:pPr>
      <w:r>
        <w:rPr>
          <w:rFonts w:ascii="仿宋" w:hAnsi="仿宋" w:eastAsia="仿宋" w:cs="仿宋"/>
          <w:spacing w:val="-1"/>
          <w:sz w:val="24"/>
          <w:szCs w:val="24"/>
        </w:rPr>
        <w:t>方已提供和将要提供的文件资料是真实、准确的。</w:t>
      </w:r>
    </w:p>
    <w:p>
      <w:pPr>
        <w:spacing w:before="185" w:line="216" w:lineRule="auto"/>
        <w:ind w:left="514"/>
        <w:rPr>
          <w:rFonts w:ascii="仿宋" w:hAnsi="仿宋" w:eastAsia="仿宋" w:cs="仿宋"/>
          <w:sz w:val="24"/>
          <w:szCs w:val="24"/>
        </w:rPr>
      </w:pPr>
      <w:r>
        <w:rPr>
          <w:rFonts w:ascii="仿宋" w:hAnsi="仿宋" w:eastAsia="仿宋" w:cs="仿宋"/>
          <w:spacing w:val="-1"/>
          <w:sz w:val="24"/>
          <w:szCs w:val="24"/>
        </w:rPr>
        <w:t>9.我方完全理解采购人不一定将合同授予最低报价的供应商的行为。</w:t>
      </w:r>
    </w:p>
    <w:p>
      <w:pPr>
        <w:pStyle w:val="3"/>
        <w:spacing w:line="249"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79" w:line="217" w:lineRule="auto"/>
        <w:ind w:left="498"/>
        <w:rPr>
          <w:rFonts w:ascii="仿宋" w:hAnsi="仿宋" w:eastAsia="仿宋" w:cs="仿宋"/>
          <w:sz w:val="24"/>
          <w:szCs w:val="24"/>
        </w:rPr>
      </w:pPr>
      <w:r>
        <w:rPr>
          <w:rFonts w:ascii="仿宋" w:hAnsi="仿宋" w:eastAsia="仿宋" w:cs="仿宋"/>
          <w:spacing w:val="-2"/>
          <w:sz w:val="24"/>
          <w:szCs w:val="24"/>
        </w:rPr>
        <w:t>供应商（公章</w:t>
      </w:r>
      <w:r>
        <w:rPr>
          <w:rFonts w:ascii="仿宋" w:hAnsi="仿宋" w:eastAsia="仿宋" w:cs="仿宋"/>
          <w:spacing w:val="1"/>
          <w:sz w:val="24"/>
          <w:szCs w:val="24"/>
        </w:rPr>
        <w:t>）：</w:t>
      </w:r>
      <w:r>
        <w:rPr>
          <w:rFonts w:ascii="仿宋" w:hAnsi="仿宋" w:eastAsia="仿宋" w:cs="仿宋"/>
          <w:spacing w:val="2"/>
          <w:sz w:val="24"/>
          <w:szCs w:val="24"/>
        </w:rPr>
        <w:t xml:space="preserve">               </w:t>
      </w:r>
      <w:r>
        <w:rPr>
          <w:rFonts w:ascii="仿宋" w:hAnsi="仿宋" w:eastAsia="仿宋" w:cs="仿宋"/>
          <w:spacing w:val="-2"/>
          <w:sz w:val="24"/>
          <w:szCs w:val="24"/>
        </w:rPr>
        <w:t>法定代表人或委托代理人（签字</w:t>
      </w:r>
      <w:r>
        <w:rPr>
          <w:rFonts w:ascii="仿宋" w:hAnsi="仿宋" w:eastAsia="仿宋" w:cs="仿宋"/>
          <w:spacing w:val="1"/>
          <w:sz w:val="24"/>
          <w:szCs w:val="24"/>
        </w:rPr>
        <w:t>）：</w:t>
      </w:r>
    </w:p>
    <w:p>
      <w:pPr>
        <w:spacing w:before="186" w:line="216" w:lineRule="auto"/>
        <w:ind w:left="509"/>
        <w:rPr>
          <w:rFonts w:ascii="仿宋" w:hAnsi="仿宋" w:eastAsia="仿宋" w:cs="仿宋"/>
          <w:sz w:val="24"/>
          <w:szCs w:val="24"/>
        </w:rPr>
      </w:pPr>
      <w:r>
        <w:rPr>
          <w:rFonts w:ascii="仿宋" w:hAnsi="仿宋" w:eastAsia="仿宋" w:cs="仿宋"/>
          <w:spacing w:val="-5"/>
          <w:sz w:val="24"/>
          <w:szCs w:val="24"/>
        </w:rPr>
        <w:t>通讯地址：</w:t>
      </w:r>
      <w:r>
        <w:rPr>
          <w:rFonts w:ascii="仿宋" w:hAnsi="仿宋" w:eastAsia="仿宋" w:cs="仿宋"/>
          <w:spacing w:val="1"/>
          <w:sz w:val="24"/>
          <w:szCs w:val="24"/>
        </w:rPr>
        <w:t xml:space="preserve">                     </w:t>
      </w:r>
      <w:r>
        <w:rPr>
          <w:rFonts w:ascii="仿宋" w:hAnsi="仿宋" w:eastAsia="仿宋" w:cs="仿宋"/>
          <w:spacing w:val="-5"/>
          <w:sz w:val="24"/>
          <w:szCs w:val="24"/>
        </w:rPr>
        <w:t>邮政编码：</w:t>
      </w:r>
    </w:p>
    <w:p>
      <w:pPr>
        <w:spacing w:before="187" w:line="218" w:lineRule="auto"/>
        <w:ind w:left="503"/>
        <w:rPr>
          <w:rFonts w:ascii="仿宋" w:hAnsi="仿宋" w:eastAsia="仿宋" w:cs="仿宋"/>
          <w:sz w:val="24"/>
          <w:szCs w:val="24"/>
        </w:rPr>
      </w:pPr>
      <w:r>
        <w:rPr>
          <w:rFonts w:ascii="仿宋" w:hAnsi="仿宋" w:eastAsia="仿宋" w:cs="仿宋"/>
          <w:spacing w:val="-6"/>
          <w:sz w:val="24"/>
          <w:szCs w:val="24"/>
        </w:rPr>
        <w:t>联系电话：</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6"/>
          <w:sz w:val="24"/>
          <w:szCs w:val="24"/>
        </w:rPr>
        <w:t>传</w:t>
      </w:r>
      <w:r>
        <w:rPr>
          <w:rFonts w:ascii="仿宋" w:hAnsi="仿宋" w:eastAsia="仿宋" w:cs="仿宋"/>
          <w:spacing w:val="4"/>
          <w:sz w:val="24"/>
          <w:szCs w:val="24"/>
        </w:rPr>
        <w:t xml:space="preserve">    </w:t>
      </w:r>
      <w:r>
        <w:rPr>
          <w:rFonts w:ascii="仿宋" w:hAnsi="仿宋" w:eastAsia="仿宋" w:cs="仿宋"/>
          <w:spacing w:val="-6"/>
          <w:sz w:val="24"/>
          <w:szCs w:val="24"/>
        </w:rPr>
        <w:t>真：</w:t>
      </w:r>
    </w:p>
    <w:p>
      <w:pPr>
        <w:spacing w:before="182" w:line="217" w:lineRule="auto"/>
        <w:ind w:left="548"/>
        <w:rPr>
          <w:rFonts w:ascii="仿宋" w:hAnsi="仿宋" w:eastAsia="仿宋" w:cs="仿宋"/>
          <w:sz w:val="24"/>
          <w:szCs w:val="24"/>
        </w:rPr>
      </w:pPr>
      <w:r>
        <w:rPr>
          <w:rFonts w:ascii="仿宋" w:hAnsi="仿宋" w:eastAsia="仿宋" w:cs="仿宋"/>
          <w:spacing w:val="-23"/>
          <w:sz w:val="24"/>
          <w:szCs w:val="24"/>
        </w:rPr>
        <w:t>日</w:t>
      </w:r>
      <w:r>
        <w:rPr>
          <w:rFonts w:ascii="仿宋" w:hAnsi="仿宋" w:eastAsia="仿宋" w:cs="仿宋"/>
          <w:spacing w:val="3"/>
          <w:sz w:val="24"/>
          <w:szCs w:val="24"/>
        </w:rPr>
        <w:t xml:space="preserve">    </w:t>
      </w:r>
      <w:r>
        <w:rPr>
          <w:rFonts w:ascii="仿宋" w:hAnsi="仿宋" w:eastAsia="仿宋" w:cs="仿宋"/>
          <w:spacing w:val="-23"/>
          <w:sz w:val="24"/>
          <w:szCs w:val="24"/>
        </w:rPr>
        <w:t>期</w:t>
      </w:r>
      <w:r>
        <w:rPr>
          <w:rFonts w:ascii="仿宋" w:hAnsi="仿宋" w:eastAsia="仿宋" w:cs="仿宋"/>
          <w:spacing w:val="-94"/>
          <w:sz w:val="24"/>
          <w:szCs w:val="24"/>
        </w:rPr>
        <w:t xml:space="preserve"> </w:t>
      </w:r>
      <w:r>
        <w:rPr>
          <w:rFonts w:ascii="仿宋" w:hAnsi="仿宋" w:eastAsia="仿宋" w:cs="仿宋"/>
          <w:spacing w:val="-23"/>
          <w:sz w:val="24"/>
          <w:szCs w:val="24"/>
        </w:rPr>
        <w:t>：</w:t>
      </w:r>
      <w:r>
        <w:rPr>
          <w:rFonts w:ascii="仿宋" w:hAnsi="仿宋" w:eastAsia="仿宋" w:cs="仿宋"/>
          <w:spacing w:val="7"/>
          <w:sz w:val="24"/>
          <w:szCs w:val="24"/>
        </w:rPr>
        <w:t xml:space="preserve">   </w:t>
      </w:r>
      <w:r>
        <w:rPr>
          <w:rFonts w:ascii="仿宋" w:hAnsi="仿宋" w:eastAsia="仿宋" w:cs="仿宋"/>
          <w:spacing w:val="-23"/>
          <w:sz w:val="24"/>
          <w:szCs w:val="24"/>
        </w:rPr>
        <w:t>年</w:t>
      </w:r>
      <w:r>
        <w:rPr>
          <w:rFonts w:ascii="仿宋" w:hAnsi="仿宋" w:eastAsia="仿宋" w:cs="仿宋"/>
          <w:spacing w:val="7"/>
          <w:sz w:val="24"/>
          <w:szCs w:val="24"/>
        </w:rPr>
        <w:t xml:space="preserve">   </w:t>
      </w:r>
      <w:r>
        <w:rPr>
          <w:rFonts w:ascii="仿宋" w:hAnsi="仿宋" w:eastAsia="仿宋" w:cs="仿宋"/>
          <w:spacing w:val="-23"/>
          <w:sz w:val="24"/>
          <w:szCs w:val="24"/>
        </w:rPr>
        <w:t>月</w:t>
      </w:r>
      <w:r>
        <w:rPr>
          <w:rFonts w:ascii="仿宋" w:hAnsi="仿宋" w:eastAsia="仿宋" w:cs="仿宋"/>
          <w:spacing w:val="19"/>
          <w:sz w:val="24"/>
          <w:szCs w:val="24"/>
        </w:rPr>
        <w:t xml:space="preserve">   </w:t>
      </w:r>
      <w:r>
        <w:rPr>
          <w:rFonts w:ascii="仿宋" w:hAnsi="仿宋" w:eastAsia="仿宋" w:cs="仿宋"/>
          <w:spacing w:val="-23"/>
          <w:sz w:val="24"/>
          <w:szCs w:val="24"/>
        </w:rPr>
        <w:t>日</w:t>
      </w:r>
    </w:p>
    <w:p>
      <w:pPr>
        <w:spacing w:line="217" w:lineRule="auto"/>
        <w:rPr>
          <w:rFonts w:ascii="仿宋" w:hAnsi="仿宋" w:eastAsia="仿宋" w:cs="仿宋"/>
          <w:sz w:val="24"/>
          <w:szCs w:val="24"/>
        </w:rPr>
        <w:sectPr>
          <w:footerReference r:id="rId38" w:type="default"/>
          <w:pgSz w:w="11906" w:h="16839"/>
          <w:pgMar w:top="1428" w:right="1785" w:bottom="1231" w:left="1785" w:header="0" w:footer="1062" w:gutter="0"/>
          <w:cols w:space="720" w:num="1"/>
        </w:sectPr>
      </w:pPr>
    </w:p>
    <w:p>
      <w:pPr>
        <w:spacing w:before="186" w:line="222" w:lineRule="auto"/>
        <w:ind w:left="3236"/>
        <w:rPr>
          <w:rFonts w:ascii="仿宋" w:hAnsi="仿宋" w:eastAsia="仿宋" w:cs="仿宋"/>
          <w:sz w:val="31"/>
          <w:szCs w:val="31"/>
        </w:rPr>
      </w:pPr>
      <w:r>
        <w:rPr>
          <w:rFonts w:ascii="仿宋" w:hAnsi="仿宋" w:eastAsia="仿宋" w:cs="仿宋"/>
          <w:spacing w:val="6"/>
          <w:sz w:val="31"/>
          <w:szCs w:val="31"/>
        </w:rPr>
        <w:t>二、企业基本情况</w:t>
      </w:r>
    </w:p>
    <w:p>
      <w:pPr>
        <w:spacing w:before="46" w:line="466" w:lineRule="exact"/>
        <w:ind w:left="379"/>
        <w:rPr>
          <w:rFonts w:ascii="仿宋" w:hAnsi="仿宋" w:eastAsia="仿宋" w:cs="仿宋"/>
          <w:sz w:val="24"/>
          <w:szCs w:val="24"/>
        </w:rPr>
      </w:pPr>
      <w:r>
        <w:rPr>
          <w:rFonts w:ascii="仿宋" w:hAnsi="仿宋" w:eastAsia="仿宋" w:cs="仿宋"/>
          <w:position w:val="17"/>
          <w:sz w:val="24"/>
          <w:szCs w:val="24"/>
        </w:rPr>
        <w:t>（1） 供应商认为有必要提供的其他有关资料（包括但不限于</w:t>
      </w:r>
      <w:r>
        <w:rPr>
          <w:rFonts w:ascii="仿宋" w:hAnsi="仿宋" w:eastAsia="仿宋" w:cs="仿宋"/>
          <w:spacing w:val="-1"/>
          <w:position w:val="17"/>
          <w:sz w:val="24"/>
          <w:szCs w:val="24"/>
        </w:rPr>
        <w:t>供应商基本情</w:t>
      </w:r>
    </w:p>
    <w:p>
      <w:pPr>
        <w:spacing w:before="1" w:line="214" w:lineRule="auto"/>
        <w:ind w:left="30"/>
        <w:rPr>
          <w:rFonts w:ascii="仿宋" w:hAnsi="仿宋" w:eastAsia="仿宋" w:cs="仿宋"/>
          <w:sz w:val="24"/>
          <w:szCs w:val="24"/>
        </w:rPr>
      </w:pPr>
      <w:r>
        <w:rPr>
          <w:rFonts w:ascii="仿宋" w:hAnsi="仿宋" w:eastAsia="仿宋" w:cs="仿宋"/>
          <w:spacing w:val="-2"/>
          <w:sz w:val="24"/>
          <w:szCs w:val="24"/>
        </w:rPr>
        <w:t>况表、拟派项目工作人员组成表）</w:t>
      </w:r>
    </w:p>
    <w:p>
      <w:pPr>
        <w:spacing w:line="151" w:lineRule="exact"/>
      </w:pPr>
    </w:p>
    <w:tbl>
      <w:tblPr>
        <w:tblStyle w:val="10"/>
        <w:tblW w:w="9062"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2"/>
        <w:gridCol w:w="1010"/>
        <w:gridCol w:w="1304"/>
        <w:gridCol w:w="1167"/>
        <w:gridCol w:w="1533"/>
        <w:gridCol w:w="167"/>
        <w:gridCol w:w="1056"/>
        <w:gridCol w:w="11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42" w:type="dxa"/>
            <w:tcBorders>
              <w:left w:val="single" w:color="000000" w:sz="14" w:space="0"/>
            </w:tcBorders>
            <w:vAlign w:val="top"/>
          </w:tcPr>
          <w:p>
            <w:pPr>
              <w:spacing w:before="279" w:line="228" w:lineRule="auto"/>
              <w:ind w:left="256"/>
              <w:rPr>
                <w:rFonts w:ascii="宋体" w:hAnsi="宋体" w:eastAsia="宋体" w:cs="宋体"/>
                <w:sz w:val="22"/>
                <w:szCs w:val="22"/>
              </w:rPr>
            </w:pPr>
            <w:r>
              <w:rPr>
                <w:rFonts w:ascii="宋体" w:hAnsi="宋体" w:eastAsia="宋体" w:cs="宋体"/>
                <w:spacing w:val="20"/>
                <w:sz w:val="22"/>
                <w:szCs w:val="22"/>
              </w:rPr>
              <w:t>供应商名称</w:t>
            </w:r>
          </w:p>
        </w:tc>
        <w:tc>
          <w:tcPr>
            <w:tcW w:w="7420" w:type="dxa"/>
            <w:gridSpan w:val="7"/>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57" w:line="230" w:lineRule="auto"/>
              <w:ind w:left="376"/>
              <w:rPr>
                <w:rFonts w:ascii="宋体" w:hAnsi="宋体" w:eastAsia="宋体" w:cs="宋体"/>
                <w:sz w:val="22"/>
                <w:szCs w:val="22"/>
              </w:rPr>
            </w:pPr>
            <w:r>
              <w:rPr>
                <w:rFonts w:ascii="宋体" w:hAnsi="宋体" w:eastAsia="宋体" w:cs="宋体"/>
                <w:spacing w:val="19"/>
                <w:sz w:val="22"/>
                <w:szCs w:val="22"/>
              </w:rPr>
              <w:t>注册地址</w:t>
            </w:r>
          </w:p>
        </w:tc>
        <w:tc>
          <w:tcPr>
            <w:tcW w:w="3481" w:type="dxa"/>
            <w:gridSpan w:val="3"/>
            <w:vAlign w:val="top"/>
          </w:tcPr>
          <w:p>
            <w:pPr>
              <w:rPr>
                <w:rFonts w:ascii="Arial"/>
                <w:sz w:val="21"/>
              </w:rPr>
            </w:pPr>
          </w:p>
        </w:tc>
        <w:tc>
          <w:tcPr>
            <w:tcW w:w="1533" w:type="dxa"/>
            <w:vAlign w:val="top"/>
          </w:tcPr>
          <w:p>
            <w:pPr>
              <w:spacing w:before="255" w:line="228" w:lineRule="auto"/>
              <w:ind w:left="318"/>
              <w:rPr>
                <w:rFonts w:ascii="宋体" w:hAnsi="宋体" w:eastAsia="宋体" w:cs="宋体"/>
                <w:sz w:val="22"/>
                <w:szCs w:val="22"/>
              </w:rPr>
            </w:pPr>
            <w:r>
              <w:rPr>
                <w:rFonts w:ascii="宋体" w:hAnsi="宋体" w:eastAsia="宋体" w:cs="宋体"/>
                <w:spacing w:val="7"/>
                <w:sz w:val="22"/>
                <w:szCs w:val="22"/>
              </w:rPr>
              <w:t>邮政编码</w:t>
            </w:r>
          </w:p>
        </w:tc>
        <w:tc>
          <w:tcPr>
            <w:tcW w:w="2406" w:type="dxa"/>
            <w:gridSpan w:val="3"/>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vMerge w:val="restart"/>
            <w:tcBorders>
              <w:left w:val="single" w:color="000000" w:sz="14" w:space="0"/>
              <w:bottom w:val="nil"/>
            </w:tcBorders>
            <w:vAlign w:val="top"/>
          </w:tcPr>
          <w:p>
            <w:pPr>
              <w:spacing w:line="261" w:lineRule="auto"/>
              <w:rPr>
                <w:rFonts w:ascii="Arial"/>
                <w:sz w:val="21"/>
              </w:rPr>
            </w:pPr>
          </w:p>
          <w:p>
            <w:pPr>
              <w:spacing w:line="261" w:lineRule="auto"/>
              <w:rPr>
                <w:rFonts w:ascii="Arial"/>
                <w:sz w:val="21"/>
              </w:rPr>
            </w:pPr>
          </w:p>
          <w:p>
            <w:pPr>
              <w:spacing w:before="71" w:line="230" w:lineRule="auto"/>
              <w:ind w:left="379"/>
              <w:rPr>
                <w:rFonts w:ascii="宋体" w:hAnsi="宋体" w:eastAsia="宋体" w:cs="宋体"/>
                <w:sz w:val="22"/>
                <w:szCs w:val="22"/>
              </w:rPr>
            </w:pPr>
            <w:r>
              <w:rPr>
                <w:rFonts w:ascii="宋体" w:hAnsi="宋体" w:eastAsia="宋体" w:cs="宋体"/>
                <w:spacing w:val="18"/>
                <w:sz w:val="22"/>
                <w:szCs w:val="22"/>
              </w:rPr>
              <w:t>联系方式</w:t>
            </w:r>
          </w:p>
        </w:tc>
        <w:tc>
          <w:tcPr>
            <w:tcW w:w="1010" w:type="dxa"/>
            <w:vAlign w:val="top"/>
          </w:tcPr>
          <w:p>
            <w:pPr>
              <w:spacing w:before="258" w:line="231" w:lineRule="auto"/>
              <w:ind w:left="171"/>
              <w:rPr>
                <w:rFonts w:ascii="宋体" w:hAnsi="宋体" w:eastAsia="宋体" w:cs="宋体"/>
                <w:sz w:val="22"/>
                <w:szCs w:val="22"/>
              </w:rPr>
            </w:pPr>
            <w:r>
              <w:rPr>
                <w:rFonts w:ascii="宋体" w:hAnsi="宋体" w:eastAsia="宋体" w:cs="宋体"/>
                <w:spacing w:val="15"/>
                <w:sz w:val="22"/>
                <w:szCs w:val="22"/>
              </w:rPr>
              <w:t>联系人</w:t>
            </w:r>
          </w:p>
        </w:tc>
        <w:tc>
          <w:tcPr>
            <w:tcW w:w="2471" w:type="dxa"/>
            <w:gridSpan w:val="2"/>
            <w:vAlign w:val="top"/>
          </w:tcPr>
          <w:p>
            <w:pPr>
              <w:rPr>
                <w:rFonts w:ascii="Arial"/>
                <w:sz w:val="21"/>
              </w:rPr>
            </w:pPr>
          </w:p>
        </w:tc>
        <w:tc>
          <w:tcPr>
            <w:tcW w:w="1533" w:type="dxa"/>
            <w:vAlign w:val="top"/>
          </w:tcPr>
          <w:p>
            <w:pPr>
              <w:spacing w:before="258" w:line="231" w:lineRule="auto"/>
              <w:ind w:left="577"/>
              <w:rPr>
                <w:rFonts w:ascii="宋体" w:hAnsi="宋体" w:eastAsia="宋体" w:cs="宋体"/>
                <w:sz w:val="22"/>
                <w:szCs w:val="22"/>
              </w:rPr>
            </w:pPr>
            <w:r>
              <w:rPr>
                <w:rFonts w:ascii="宋体" w:hAnsi="宋体" w:eastAsia="宋体" w:cs="宋体"/>
                <w:spacing w:val="-13"/>
                <w:sz w:val="22"/>
                <w:szCs w:val="22"/>
              </w:rPr>
              <w:t>电话</w:t>
            </w:r>
          </w:p>
        </w:tc>
        <w:tc>
          <w:tcPr>
            <w:tcW w:w="2406" w:type="dxa"/>
            <w:gridSpan w:val="3"/>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42" w:type="dxa"/>
            <w:vMerge w:val="continue"/>
            <w:tcBorders>
              <w:top w:val="nil"/>
              <w:left w:val="single" w:color="000000" w:sz="14" w:space="0"/>
            </w:tcBorders>
            <w:vAlign w:val="top"/>
          </w:tcPr>
          <w:p>
            <w:pPr>
              <w:rPr>
                <w:rFonts w:ascii="Arial"/>
                <w:sz w:val="21"/>
              </w:rPr>
            </w:pPr>
          </w:p>
        </w:tc>
        <w:tc>
          <w:tcPr>
            <w:tcW w:w="1010" w:type="dxa"/>
            <w:vAlign w:val="top"/>
          </w:tcPr>
          <w:p>
            <w:pPr>
              <w:spacing w:before="255" w:line="228" w:lineRule="auto"/>
              <w:ind w:left="285"/>
              <w:rPr>
                <w:rFonts w:ascii="宋体" w:hAnsi="宋体" w:eastAsia="宋体" w:cs="宋体"/>
                <w:sz w:val="22"/>
                <w:szCs w:val="22"/>
              </w:rPr>
            </w:pPr>
            <w:r>
              <w:rPr>
                <w:rFonts w:ascii="宋体" w:hAnsi="宋体" w:eastAsia="宋体" w:cs="宋体"/>
                <w:spacing w:val="12"/>
                <w:sz w:val="22"/>
                <w:szCs w:val="22"/>
              </w:rPr>
              <w:t>传真</w:t>
            </w:r>
          </w:p>
        </w:tc>
        <w:tc>
          <w:tcPr>
            <w:tcW w:w="2471" w:type="dxa"/>
            <w:gridSpan w:val="2"/>
            <w:vAlign w:val="top"/>
          </w:tcPr>
          <w:p>
            <w:pPr>
              <w:rPr>
                <w:rFonts w:ascii="Arial"/>
                <w:sz w:val="21"/>
              </w:rPr>
            </w:pPr>
          </w:p>
        </w:tc>
        <w:tc>
          <w:tcPr>
            <w:tcW w:w="1533" w:type="dxa"/>
            <w:vAlign w:val="top"/>
          </w:tcPr>
          <w:p>
            <w:pPr>
              <w:spacing w:before="262" w:line="234" w:lineRule="auto"/>
              <w:ind w:left="559"/>
              <w:rPr>
                <w:rFonts w:ascii="宋体" w:hAnsi="宋体" w:eastAsia="宋体" w:cs="宋体"/>
                <w:sz w:val="22"/>
                <w:szCs w:val="22"/>
              </w:rPr>
            </w:pPr>
            <w:r>
              <w:rPr>
                <w:rFonts w:ascii="宋体" w:hAnsi="宋体" w:eastAsia="宋体" w:cs="宋体"/>
                <w:spacing w:val="-9"/>
                <w:sz w:val="22"/>
                <w:szCs w:val="22"/>
              </w:rPr>
              <w:t>网址</w:t>
            </w:r>
          </w:p>
        </w:tc>
        <w:tc>
          <w:tcPr>
            <w:tcW w:w="2406" w:type="dxa"/>
            <w:gridSpan w:val="3"/>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58" w:line="229" w:lineRule="auto"/>
              <w:ind w:left="383"/>
              <w:rPr>
                <w:rFonts w:ascii="宋体" w:hAnsi="宋体" w:eastAsia="宋体" w:cs="宋体"/>
                <w:sz w:val="22"/>
                <w:szCs w:val="22"/>
              </w:rPr>
            </w:pPr>
            <w:r>
              <w:rPr>
                <w:rFonts w:ascii="宋体" w:hAnsi="宋体" w:eastAsia="宋体" w:cs="宋体"/>
                <w:spacing w:val="17"/>
                <w:sz w:val="22"/>
                <w:szCs w:val="22"/>
              </w:rPr>
              <w:t>组织结构</w:t>
            </w:r>
          </w:p>
        </w:tc>
        <w:tc>
          <w:tcPr>
            <w:tcW w:w="7420" w:type="dxa"/>
            <w:gridSpan w:val="7"/>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42" w:type="dxa"/>
            <w:tcBorders>
              <w:left w:val="single" w:color="000000" w:sz="14" w:space="0"/>
            </w:tcBorders>
            <w:vAlign w:val="top"/>
          </w:tcPr>
          <w:p>
            <w:pPr>
              <w:spacing w:before="259" w:line="228" w:lineRule="auto"/>
              <w:ind w:left="259"/>
              <w:rPr>
                <w:rFonts w:ascii="宋体" w:hAnsi="宋体" w:eastAsia="宋体" w:cs="宋体"/>
                <w:sz w:val="22"/>
                <w:szCs w:val="22"/>
              </w:rPr>
            </w:pPr>
            <w:r>
              <w:rPr>
                <w:rFonts w:ascii="宋体" w:hAnsi="宋体" w:eastAsia="宋体" w:cs="宋体"/>
                <w:spacing w:val="20"/>
                <w:sz w:val="22"/>
                <w:szCs w:val="22"/>
              </w:rPr>
              <w:t>法定代表人</w:t>
            </w:r>
          </w:p>
        </w:tc>
        <w:tc>
          <w:tcPr>
            <w:tcW w:w="1010" w:type="dxa"/>
            <w:vAlign w:val="top"/>
          </w:tcPr>
          <w:p>
            <w:pPr>
              <w:spacing w:before="259" w:line="228" w:lineRule="auto"/>
              <w:ind w:left="290"/>
              <w:rPr>
                <w:rFonts w:ascii="宋体" w:hAnsi="宋体" w:eastAsia="宋体" w:cs="宋体"/>
                <w:sz w:val="22"/>
                <w:szCs w:val="22"/>
              </w:rPr>
            </w:pPr>
            <w:r>
              <w:rPr>
                <w:rFonts w:ascii="宋体" w:hAnsi="宋体" w:eastAsia="宋体" w:cs="宋体"/>
                <w:spacing w:val="10"/>
                <w:sz w:val="22"/>
                <w:szCs w:val="22"/>
              </w:rPr>
              <w:t>姓名</w:t>
            </w:r>
          </w:p>
        </w:tc>
        <w:tc>
          <w:tcPr>
            <w:tcW w:w="1304" w:type="dxa"/>
            <w:vAlign w:val="top"/>
          </w:tcPr>
          <w:p>
            <w:pPr>
              <w:rPr>
                <w:rFonts w:ascii="Arial"/>
                <w:sz w:val="21"/>
              </w:rPr>
            </w:pPr>
          </w:p>
        </w:tc>
        <w:tc>
          <w:tcPr>
            <w:tcW w:w="1167" w:type="dxa"/>
            <w:vAlign w:val="top"/>
          </w:tcPr>
          <w:p>
            <w:pPr>
              <w:spacing w:before="259" w:line="228" w:lineRule="auto"/>
              <w:ind w:left="101"/>
              <w:rPr>
                <w:rFonts w:ascii="宋体" w:hAnsi="宋体" w:eastAsia="宋体" w:cs="宋体"/>
                <w:sz w:val="22"/>
                <w:szCs w:val="22"/>
              </w:rPr>
            </w:pPr>
            <w:r>
              <w:rPr>
                <w:rFonts w:ascii="宋体" w:hAnsi="宋体" w:eastAsia="宋体" w:cs="宋体"/>
                <w:spacing w:val="18"/>
                <w:sz w:val="22"/>
                <w:szCs w:val="22"/>
              </w:rPr>
              <w:t>技术职称</w:t>
            </w:r>
          </w:p>
        </w:tc>
        <w:tc>
          <w:tcPr>
            <w:tcW w:w="1533" w:type="dxa"/>
            <w:vAlign w:val="top"/>
          </w:tcPr>
          <w:p>
            <w:pPr>
              <w:rPr>
                <w:rFonts w:ascii="Arial"/>
                <w:sz w:val="21"/>
              </w:rPr>
            </w:pPr>
          </w:p>
        </w:tc>
        <w:tc>
          <w:tcPr>
            <w:tcW w:w="1223" w:type="dxa"/>
            <w:gridSpan w:val="2"/>
            <w:vAlign w:val="top"/>
          </w:tcPr>
          <w:p>
            <w:pPr>
              <w:spacing w:before="258" w:line="231" w:lineRule="auto"/>
              <w:ind w:left="501"/>
              <w:rPr>
                <w:rFonts w:ascii="宋体" w:hAnsi="宋体" w:eastAsia="宋体" w:cs="宋体"/>
                <w:sz w:val="22"/>
                <w:szCs w:val="22"/>
              </w:rPr>
            </w:pPr>
            <w:r>
              <w:rPr>
                <w:rFonts w:ascii="宋体" w:hAnsi="宋体" w:eastAsia="宋体" w:cs="宋体"/>
                <w:spacing w:val="-13"/>
                <w:sz w:val="22"/>
                <w:szCs w:val="22"/>
              </w:rPr>
              <w:t>电话</w:t>
            </w:r>
          </w:p>
        </w:tc>
        <w:tc>
          <w:tcPr>
            <w:tcW w:w="1183" w:type="dxa"/>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59" w:line="228" w:lineRule="auto"/>
              <w:ind w:left="259"/>
              <w:rPr>
                <w:rFonts w:ascii="宋体" w:hAnsi="宋体" w:eastAsia="宋体" w:cs="宋体"/>
                <w:sz w:val="22"/>
                <w:szCs w:val="22"/>
              </w:rPr>
            </w:pPr>
            <w:r>
              <w:rPr>
                <w:rFonts w:ascii="宋体" w:hAnsi="宋体" w:eastAsia="宋体" w:cs="宋体"/>
                <w:spacing w:val="20"/>
                <w:sz w:val="22"/>
                <w:szCs w:val="22"/>
              </w:rPr>
              <w:t>技术负责人</w:t>
            </w:r>
          </w:p>
        </w:tc>
        <w:tc>
          <w:tcPr>
            <w:tcW w:w="1010" w:type="dxa"/>
            <w:vAlign w:val="top"/>
          </w:tcPr>
          <w:p>
            <w:pPr>
              <w:spacing w:before="259" w:line="228" w:lineRule="auto"/>
              <w:ind w:left="290"/>
              <w:rPr>
                <w:rFonts w:ascii="宋体" w:hAnsi="宋体" w:eastAsia="宋体" w:cs="宋体"/>
                <w:sz w:val="22"/>
                <w:szCs w:val="22"/>
              </w:rPr>
            </w:pPr>
            <w:r>
              <w:rPr>
                <w:rFonts w:ascii="宋体" w:hAnsi="宋体" w:eastAsia="宋体" w:cs="宋体"/>
                <w:spacing w:val="10"/>
                <w:sz w:val="22"/>
                <w:szCs w:val="22"/>
              </w:rPr>
              <w:t>姓名</w:t>
            </w:r>
          </w:p>
        </w:tc>
        <w:tc>
          <w:tcPr>
            <w:tcW w:w="1304" w:type="dxa"/>
            <w:vAlign w:val="top"/>
          </w:tcPr>
          <w:p>
            <w:pPr>
              <w:rPr>
                <w:rFonts w:ascii="Arial"/>
                <w:sz w:val="21"/>
              </w:rPr>
            </w:pPr>
          </w:p>
        </w:tc>
        <w:tc>
          <w:tcPr>
            <w:tcW w:w="1167" w:type="dxa"/>
            <w:vAlign w:val="top"/>
          </w:tcPr>
          <w:p>
            <w:pPr>
              <w:spacing w:before="259" w:line="228" w:lineRule="auto"/>
              <w:ind w:left="101"/>
              <w:rPr>
                <w:rFonts w:ascii="宋体" w:hAnsi="宋体" w:eastAsia="宋体" w:cs="宋体"/>
                <w:sz w:val="22"/>
                <w:szCs w:val="22"/>
              </w:rPr>
            </w:pPr>
            <w:r>
              <w:rPr>
                <w:rFonts w:ascii="宋体" w:hAnsi="宋体" w:eastAsia="宋体" w:cs="宋体"/>
                <w:spacing w:val="18"/>
                <w:sz w:val="22"/>
                <w:szCs w:val="22"/>
              </w:rPr>
              <w:t>技术职称</w:t>
            </w:r>
          </w:p>
        </w:tc>
        <w:tc>
          <w:tcPr>
            <w:tcW w:w="1533" w:type="dxa"/>
            <w:vAlign w:val="top"/>
          </w:tcPr>
          <w:p>
            <w:pPr>
              <w:rPr>
                <w:rFonts w:ascii="Arial"/>
                <w:sz w:val="21"/>
              </w:rPr>
            </w:pPr>
          </w:p>
        </w:tc>
        <w:tc>
          <w:tcPr>
            <w:tcW w:w="1223" w:type="dxa"/>
            <w:gridSpan w:val="2"/>
            <w:vAlign w:val="top"/>
          </w:tcPr>
          <w:p>
            <w:pPr>
              <w:spacing w:before="261" w:line="231" w:lineRule="auto"/>
              <w:ind w:left="501"/>
              <w:rPr>
                <w:rFonts w:ascii="宋体" w:hAnsi="宋体" w:eastAsia="宋体" w:cs="宋体"/>
                <w:sz w:val="22"/>
                <w:szCs w:val="22"/>
              </w:rPr>
            </w:pPr>
            <w:r>
              <w:rPr>
                <w:rFonts w:ascii="宋体" w:hAnsi="宋体" w:eastAsia="宋体" w:cs="宋体"/>
                <w:spacing w:val="-13"/>
                <w:sz w:val="22"/>
                <w:szCs w:val="22"/>
              </w:rPr>
              <w:t>电话</w:t>
            </w:r>
          </w:p>
        </w:tc>
        <w:tc>
          <w:tcPr>
            <w:tcW w:w="1183" w:type="dxa"/>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42" w:type="dxa"/>
            <w:tcBorders>
              <w:left w:val="single" w:color="000000" w:sz="14" w:space="0"/>
            </w:tcBorders>
            <w:vAlign w:val="top"/>
          </w:tcPr>
          <w:p>
            <w:pPr>
              <w:spacing w:before="262" w:line="230" w:lineRule="auto"/>
              <w:ind w:left="380"/>
              <w:rPr>
                <w:rFonts w:ascii="宋体" w:hAnsi="宋体" w:eastAsia="宋体" w:cs="宋体"/>
                <w:sz w:val="22"/>
                <w:szCs w:val="22"/>
              </w:rPr>
            </w:pPr>
            <w:r>
              <w:rPr>
                <w:rFonts w:ascii="宋体" w:hAnsi="宋体" w:eastAsia="宋体" w:cs="宋体"/>
                <w:spacing w:val="17"/>
                <w:sz w:val="22"/>
                <w:szCs w:val="22"/>
              </w:rPr>
              <w:t>成立时间</w:t>
            </w:r>
          </w:p>
        </w:tc>
        <w:tc>
          <w:tcPr>
            <w:tcW w:w="2314" w:type="dxa"/>
            <w:gridSpan w:val="2"/>
            <w:vAlign w:val="top"/>
          </w:tcPr>
          <w:p>
            <w:pPr>
              <w:rPr>
                <w:rFonts w:ascii="Arial"/>
                <w:sz w:val="21"/>
              </w:rPr>
            </w:pPr>
          </w:p>
        </w:tc>
        <w:tc>
          <w:tcPr>
            <w:tcW w:w="5106" w:type="dxa"/>
            <w:gridSpan w:val="5"/>
            <w:tcBorders>
              <w:right w:val="single" w:color="000000" w:sz="14" w:space="0"/>
            </w:tcBorders>
            <w:vAlign w:val="top"/>
          </w:tcPr>
          <w:p>
            <w:pPr>
              <w:spacing w:before="261" w:line="228" w:lineRule="auto"/>
              <w:ind w:left="502"/>
              <w:rPr>
                <w:rFonts w:ascii="宋体" w:hAnsi="宋体" w:eastAsia="宋体" w:cs="宋体"/>
                <w:sz w:val="22"/>
                <w:szCs w:val="22"/>
              </w:rPr>
            </w:pPr>
            <w:r>
              <w:rPr>
                <w:rFonts w:ascii="宋体" w:hAnsi="宋体" w:eastAsia="宋体" w:cs="宋体"/>
                <w:spacing w:val="12"/>
                <w:sz w:val="22"/>
                <w:szCs w:val="22"/>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61" w:line="228" w:lineRule="auto"/>
              <w:ind w:left="144"/>
              <w:rPr>
                <w:rFonts w:ascii="宋体" w:hAnsi="宋体" w:eastAsia="宋体" w:cs="宋体"/>
                <w:sz w:val="22"/>
                <w:szCs w:val="22"/>
              </w:rPr>
            </w:pPr>
            <w:r>
              <w:rPr>
                <w:rFonts w:ascii="宋体" w:hAnsi="宋体" w:eastAsia="宋体" w:cs="宋体"/>
                <w:spacing w:val="21"/>
                <w:sz w:val="22"/>
                <w:szCs w:val="22"/>
              </w:rPr>
              <w:t>企业资质等级</w:t>
            </w:r>
          </w:p>
        </w:tc>
        <w:tc>
          <w:tcPr>
            <w:tcW w:w="2314" w:type="dxa"/>
            <w:gridSpan w:val="2"/>
            <w:vAlign w:val="top"/>
          </w:tcPr>
          <w:p>
            <w:pPr>
              <w:rPr>
                <w:rFonts w:ascii="Arial"/>
                <w:sz w:val="21"/>
              </w:rPr>
            </w:pPr>
          </w:p>
        </w:tc>
        <w:tc>
          <w:tcPr>
            <w:tcW w:w="116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2" w:line="229" w:lineRule="auto"/>
              <w:ind w:left="468"/>
              <w:rPr>
                <w:rFonts w:ascii="宋体" w:hAnsi="宋体" w:eastAsia="宋体" w:cs="宋体"/>
                <w:sz w:val="22"/>
                <w:szCs w:val="22"/>
              </w:rPr>
            </w:pPr>
            <w:r>
              <w:rPr>
                <w:rFonts w:ascii="宋体" w:hAnsi="宋体" w:eastAsia="宋体" w:cs="宋体"/>
                <w:spacing w:val="10"/>
                <w:sz w:val="22"/>
                <w:szCs w:val="22"/>
              </w:rPr>
              <w:t>其中</w:t>
            </w:r>
          </w:p>
        </w:tc>
        <w:tc>
          <w:tcPr>
            <w:tcW w:w="1700" w:type="dxa"/>
            <w:gridSpan w:val="2"/>
            <w:vAlign w:val="top"/>
          </w:tcPr>
          <w:p>
            <w:pPr>
              <w:spacing w:before="260" w:line="229" w:lineRule="auto"/>
              <w:ind w:left="376"/>
              <w:rPr>
                <w:rFonts w:ascii="宋体" w:hAnsi="宋体" w:eastAsia="宋体" w:cs="宋体"/>
                <w:sz w:val="22"/>
                <w:szCs w:val="22"/>
              </w:rPr>
            </w:pPr>
            <w:r>
              <w:rPr>
                <w:rFonts w:ascii="宋体" w:hAnsi="宋体" w:eastAsia="宋体" w:cs="宋体"/>
                <w:spacing w:val="17"/>
                <w:sz w:val="22"/>
                <w:szCs w:val="22"/>
              </w:rPr>
              <w:t>项目经理</w:t>
            </w:r>
          </w:p>
        </w:tc>
        <w:tc>
          <w:tcPr>
            <w:tcW w:w="2239" w:type="dxa"/>
            <w:gridSpan w:val="2"/>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642" w:type="dxa"/>
            <w:tcBorders>
              <w:left w:val="single" w:color="000000" w:sz="14" w:space="0"/>
            </w:tcBorders>
            <w:vAlign w:val="top"/>
          </w:tcPr>
          <w:p>
            <w:pPr>
              <w:spacing w:before="262" w:line="228" w:lineRule="auto"/>
              <w:ind w:left="270"/>
              <w:rPr>
                <w:rFonts w:ascii="宋体" w:hAnsi="宋体" w:eastAsia="宋体" w:cs="宋体"/>
                <w:sz w:val="22"/>
                <w:szCs w:val="22"/>
              </w:rPr>
            </w:pPr>
            <w:r>
              <w:rPr>
                <w:rFonts w:ascii="宋体" w:hAnsi="宋体" w:eastAsia="宋体" w:cs="宋体"/>
                <w:spacing w:val="17"/>
                <w:sz w:val="22"/>
                <w:szCs w:val="22"/>
              </w:rPr>
              <w:t>营业执照号</w:t>
            </w:r>
          </w:p>
        </w:tc>
        <w:tc>
          <w:tcPr>
            <w:tcW w:w="2314" w:type="dxa"/>
            <w:gridSpan w:val="2"/>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1700" w:type="dxa"/>
            <w:gridSpan w:val="2"/>
            <w:vAlign w:val="top"/>
          </w:tcPr>
          <w:p>
            <w:pPr>
              <w:spacing w:before="262" w:line="228" w:lineRule="auto"/>
              <w:ind w:left="144"/>
              <w:rPr>
                <w:rFonts w:ascii="宋体" w:hAnsi="宋体" w:eastAsia="宋体" w:cs="宋体"/>
                <w:sz w:val="22"/>
                <w:szCs w:val="22"/>
              </w:rPr>
            </w:pPr>
            <w:r>
              <w:rPr>
                <w:rFonts w:ascii="宋体" w:hAnsi="宋体" w:eastAsia="宋体" w:cs="宋体"/>
                <w:spacing w:val="19"/>
                <w:sz w:val="22"/>
                <w:szCs w:val="22"/>
              </w:rPr>
              <w:t>高级职称人员</w:t>
            </w:r>
          </w:p>
        </w:tc>
        <w:tc>
          <w:tcPr>
            <w:tcW w:w="2239" w:type="dxa"/>
            <w:gridSpan w:val="2"/>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64" w:line="230" w:lineRule="auto"/>
              <w:ind w:left="376"/>
              <w:rPr>
                <w:rFonts w:ascii="宋体" w:hAnsi="宋体" w:eastAsia="宋体" w:cs="宋体"/>
                <w:sz w:val="22"/>
                <w:szCs w:val="22"/>
              </w:rPr>
            </w:pPr>
            <w:r>
              <w:rPr>
                <w:rFonts w:ascii="宋体" w:hAnsi="宋体" w:eastAsia="宋体" w:cs="宋体"/>
                <w:spacing w:val="19"/>
                <w:sz w:val="22"/>
                <w:szCs w:val="22"/>
              </w:rPr>
              <w:t>注册资金</w:t>
            </w:r>
          </w:p>
        </w:tc>
        <w:tc>
          <w:tcPr>
            <w:tcW w:w="2314" w:type="dxa"/>
            <w:gridSpan w:val="2"/>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1700" w:type="dxa"/>
            <w:gridSpan w:val="2"/>
            <w:vAlign w:val="top"/>
          </w:tcPr>
          <w:p>
            <w:pPr>
              <w:spacing w:before="264" w:line="229" w:lineRule="auto"/>
              <w:ind w:left="173"/>
              <w:rPr>
                <w:rFonts w:ascii="宋体" w:hAnsi="宋体" w:eastAsia="宋体" w:cs="宋体"/>
                <w:sz w:val="22"/>
                <w:szCs w:val="22"/>
              </w:rPr>
            </w:pPr>
            <w:r>
              <w:rPr>
                <w:rFonts w:ascii="宋体" w:hAnsi="宋体" w:eastAsia="宋体" w:cs="宋体"/>
                <w:spacing w:val="13"/>
                <w:sz w:val="22"/>
                <w:szCs w:val="22"/>
              </w:rPr>
              <w:t>中级职称人员</w:t>
            </w:r>
          </w:p>
        </w:tc>
        <w:tc>
          <w:tcPr>
            <w:tcW w:w="2239" w:type="dxa"/>
            <w:gridSpan w:val="2"/>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63" w:line="229" w:lineRule="auto"/>
              <w:ind w:left="379"/>
              <w:rPr>
                <w:rFonts w:ascii="宋体" w:hAnsi="宋体" w:eastAsia="宋体" w:cs="宋体"/>
                <w:sz w:val="22"/>
                <w:szCs w:val="22"/>
              </w:rPr>
            </w:pPr>
            <w:r>
              <w:rPr>
                <w:rFonts w:ascii="宋体" w:hAnsi="宋体" w:eastAsia="宋体" w:cs="宋体"/>
                <w:spacing w:val="18"/>
                <w:sz w:val="22"/>
                <w:szCs w:val="22"/>
              </w:rPr>
              <w:t>开户银行</w:t>
            </w:r>
          </w:p>
        </w:tc>
        <w:tc>
          <w:tcPr>
            <w:tcW w:w="2314" w:type="dxa"/>
            <w:gridSpan w:val="2"/>
            <w:vAlign w:val="top"/>
          </w:tcPr>
          <w:p>
            <w:pPr>
              <w:rPr>
                <w:rFonts w:ascii="Arial"/>
                <w:sz w:val="21"/>
              </w:rPr>
            </w:pPr>
          </w:p>
        </w:tc>
        <w:tc>
          <w:tcPr>
            <w:tcW w:w="1167" w:type="dxa"/>
            <w:vMerge w:val="continue"/>
            <w:tcBorders>
              <w:top w:val="nil"/>
              <w:bottom w:val="nil"/>
            </w:tcBorders>
            <w:vAlign w:val="top"/>
          </w:tcPr>
          <w:p>
            <w:pPr>
              <w:rPr>
                <w:rFonts w:ascii="Arial"/>
                <w:sz w:val="21"/>
              </w:rPr>
            </w:pPr>
          </w:p>
        </w:tc>
        <w:tc>
          <w:tcPr>
            <w:tcW w:w="1700" w:type="dxa"/>
            <w:gridSpan w:val="2"/>
            <w:vAlign w:val="top"/>
          </w:tcPr>
          <w:p>
            <w:pPr>
              <w:spacing w:before="263" w:line="230" w:lineRule="auto"/>
              <w:ind w:left="129"/>
              <w:rPr>
                <w:rFonts w:ascii="宋体" w:hAnsi="宋体" w:eastAsia="宋体" w:cs="宋体"/>
                <w:sz w:val="22"/>
                <w:szCs w:val="22"/>
              </w:rPr>
            </w:pPr>
            <w:r>
              <w:rPr>
                <w:rFonts w:ascii="宋体" w:hAnsi="宋体" w:eastAsia="宋体" w:cs="宋体"/>
                <w:spacing w:val="22"/>
                <w:sz w:val="22"/>
                <w:szCs w:val="22"/>
              </w:rPr>
              <w:t>初级职称人员</w:t>
            </w:r>
          </w:p>
        </w:tc>
        <w:tc>
          <w:tcPr>
            <w:tcW w:w="2239" w:type="dxa"/>
            <w:gridSpan w:val="2"/>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42" w:type="dxa"/>
            <w:tcBorders>
              <w:left w:val="single" w:color="000000" w:sz="14" w:space="0"/>
            </w:tcBorders>
            <w:vAlign w:val="top"/>
          </w:tcPr>
          <w:p>
            <w:pPr>
              <w:spacing w:before="264" w:line="230" w:lineRule="auto"/>
              <w:ind w:left="444"/>
              <w:rPr>
                <w:rFonts w:ascii="宋体" w:hAnsi="宋体" w:eastAsia="宋体" w:cs="宋体"/>
                <w:sz w:val="22"/>
                <w:szCs w:val="22"/>
              </w:rPr>
            </w:pPr>
            <w:r>
              <w:rPr>
                <w:rFonts w:ascii="宋体" w:hAnsi="宋体" w:eastAsia="宋体" w:cs="宋体"/>
                <w:spacing w:val="-2"/>
                <w:sz w:val="22"/>
                <w:szCs w:val="22"/>
              </w:rPr>
              <w:t>账</w:t>
            </w:r>
            <w:r>
              <w:rPr>
                <w:rFonts w:ascii="宋体" w:hAnsi="宋体" w:eastAsia="宋体" w:cs="宋体"/>
                <w:spacing w:val="23"/>
                <w:sz w:val="22"/>
                <w:szCs w:val="22"/>
              </w:rPr>
              <w:t xml:space="preserve">   </w:t>
            </w:r>
            <w:r>
              <w:rPr>
                <w:rFonts w:ascii="宋体" w:hAnsi="宋体" w:eastAsia="宋体" w:cs="宋体"/>
                <w:spacing w:val="-2"/>
                <w:sz w:val="22"/>
                <w:szCs w:val="22"/>
              </w:rPr>
              <w:t>号</w:t>
            </w:r>
          </w:p>
        </w:tc>
        <w:tc>
          <w:tcPr>
            <w:tcW w:w="2314" w:type="dxa"/>
            <w:gridSpan w:val="2"/>
            <w:vAlign w:val="top"/>
          </w:tcPr>
          <w:p>
            <w:pPr>
              <w:rPr>
                <w:rFonts w:ascii="Arial"/>
                <w:sz w:val="21"/>
              </w:rPr>
            </w:pPr>
          </w:p>
        </w:tc>
        <w:tc>
          <w:tcPr>
            <w:tcW w:w="1167" w:type="dxa"/>
            <w:vMerge w:val="continue"/>
            <w:tcBorders>
              <w:top w:val="nil"/>
            </w:tcBorders>
            <w:vAlign w:val="top"/>
          </w:tcPr>
          <w:p>
            <w:pPr>
              <w:rPr>
                <w:rFonts w:ascii="Arial"/>
                <w:sz w:val="21"/>
              </w:rPr>
            </w:pPr>
          </w:p>
        </w:tc>
        <w:tc>
          <w:tcPr>
            <w:tcW w:w="1700" w:type="dxa"/>
            <w:gridSpan w:val="2"/>
            <w:vAlign w:val="top"/>
          </w:tcPr>
          <w:p>
            <w:pPr>
              <w:spacing w:before="264" w:line="230" w:lineRule="auto"/>
              <w:ind w:left="434"/>
              <w:rPr>
                <w:rFonts w:ascii="宋体" w:hAnsi="宋体" w:eastAsia="宋体" w:cs="宋体"/>
                <w:sz w:val="22"/>
                <w:szCs w:val="22"/>
              </w:rPr>
            </w:pPr>
            <w:r>
              <w:rPr>
                <w:rFonts w:ascii="宋体" w:hAnsi="宋体" w:eastAsia="宋体" w:cs="宋体"/>
                <w:sz w:val="22"/>
                <w:szCs w:val="22"/>
              </w:rPr>
              <w:t>技</w:t>
            </w:r>
            <w:r>
              <w:rPr>
                <w:rFonts w:ascii="宋体" w:hAnsi="宋体" w:eastAsia="宋体" w:cs="宋体"/>
                <w:spacing w:val="22"/>
                <w:sz w:val="22"/>
                <w:szCs w:val="22"/>
              </w:rPr>
              <w:t xml:space="preserve">   </w:t>
            </w:r>
            <w:r>
              <w:rPr>
                <w:rFonts w:ascii="宋体" w:hAnsi="宋体" w:eastAsia="宋体" w:cs="宋体"/>
                <w:sz w:val="22"/>
                <w:szCs w:val="22"/>
              </w:rPr>
              <w:t>工</w:t>
            </w:r>
          </w:p>
        </w:tc>
        <w:tc>
          <w:tcPr>
            <w:tcW w:w="2239" w:type="dxa"/>
            <w:gridSpan w:val="2"/>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642" w:type="dxa"/>
            <w:tcBorders>
              <w:left w:val="single" w:color="000000" w:sz="14"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1" w:line="209" w:lineRule="auto"/>
              <w:ind w:left="380"/>
              <w:rPr>
                <w:rFonts w:ascii="宋体" w:hAnsi="宋体" w:eastAsia="宋体" w:cs="宋体"/>
                <w:sz w:val="22"/>
                <w:szCs w:val="22"/>
              </w:rPr>
            </w:pPr>
            <w:r>
              <w:rPr>
                <w:rFonts w:ascii="宋体" w:hAnsi="宋体" w:eastAsia="宋体" w:cs="宋体"/>
                <w:spacing w:val="17"/>
                <w:sz w:val="22"/>
                <w:szCs w:val="22"/>
              </w:rPr>
              <w:t>经营范围</w:t>
            </w:r>
          </w:p>
        </w:tc>
        <w:tc>
          <w:tcPr>
            <w:tcW w:w="7420" w:type="dxa"/>
            <w:gridSpan w:val="7"/>
            <w:tcBorders>
              <w:right w:val="single" w:color="000000" w:sz="1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642" w:type="dxa"/>
            <w:tcBorders>
              <w:left w:val="single" w:color="000000" w:sz="14" w:space="0"/>
            </w:tcBorders>
            <w:vAlign w:val="top"/>
          </w:tcPr>
          <w:p>
            <w:pPr>
              <w:spacing w:line="311" w:lineRule="auto"/>
              <w:rPr>
                <w:rFonts w:ascii="Arial"/>
                <w:sz w:val="21"/>
              </w:rPr>
            </w:pPr>
          </w:p>
          <w:p>
            <w:pPr>
              <w:spacing w:before="71" w:line="210" w:lineRule="auto"/>
              <w:ind w:left="623"/>
              <w:rPr>
                <w:rFonts w:ascii="宋体" w:hAnsi="宋体" w:eastAsia="宋体" w:cs="宋体"/>
                <w:sz w:val="22"/>
                <w:szCs w:val="22"/>
              </w:rPr>
            </w:pPr>
            <w:r>
              <w:rPr>
                <w:rFonts w:ascii="宋体" w:hAnsi="宋体" w:eastAsia="宋体" w:cs="宋体"/>
                <w:spacing w:val="7"/>
                <w:sz w:val="22"/>
                <w:szCs w:val="22"/>
              </w:rPr>
              <w:t>备注</w:t>
            </w:r>
          </w:p>
        </w:tc>
        <w:tc>
          <w:tcPr>
            <w:tcW w:w="7420" w:type="dxa"/>
            <w:gridSpan w:val="7"/>
            <w:tcBorders>
              <w:right w:val="single" w:color="000000" w:sz="14" w:space="0"/>
            </w:tcBorders>
            <w:vAlign w:val="top"/>
          </w:tcPr>
          <w:p>
            <w:pPr>
              <w:rPr>
                <w:rFonts w:ascii="Arial"/>
                <w:sz w:val="21"/>
              </w:rPr>
            </w:pPr>
          </w:p>
        </w:tc>
      </w:tr>
    </w:tbl>
    <w:p>
      <w:pPr>
        <w:pStyle w:val="3"/>
      </w:pPr>
    </w:p>
    <w:p>
      <w:pPr>
        <w:sectPr>
          <w:footerReference r:id="rId39" w:type="default"/>
          <w:pgSz w:w="11906" w:h="16839"/>
          <w:pgMar w:top="1431" w:right="1007" w:bottom="1231" w:left="1785" w:header="0" w:footer="1062" w:gutter="0"/>
          <w:cols w:space="720" w:num="1"/>
        </w:sectPr>
      </w:pPr>
    </w:p>
    <w:p>
      <w:pPr>
        <w:pStyle w:val="3"/>
        <w:spacing w:line="332" w:lineRule="auto"/>
      </w:pPr>
    </w:p>
    <w:p>
      <w:pPr>
        <w:pStyle w:val="3"/>
        <w:spacing w:line="332" w:lineRule="auto"/>
      </w:pPr>
    </w:p>
    <w:p>
      <w:pPr>
        <w:spacing w:before="71" w:line="216" w:lineRule="auto"/>
        <w:ind w:left="3749"/>
        <w:rPr>
          <w:rFonts w:ascii="仿宋" w:hAnsi="仿宋" w:eastAsia="仿宋" w:cs="仿宋"/>
          <w:sz w:val="22"/>
          <w:szCs w:val="22"/>
        </w:rPr>
      </w:pPr>
      <w:r>
        <w:rPr>
          <w:rFonts w:ascii="仿宋" w:hAnsi="仿宋" w:eastAsia="仿宋" w:cs="仿宋"/>
          <w:spacing w:val="-2"/>
          <w:sz w:val="22"/>
          <w:szCs w:val="22"/>
        </w:rPr>
        <w:t>拟派项目工作人员组成</w:t>
      </w:r>
    </w:p>
    <w:p>
      <w:pPr>
        <w:spacing w:line="131" w:lineRule="exact"/>
      </w:pPr>
    </w:p>
    <w:tbl>
      <w:tblPr>
        <w:tblStyle w:val="10"/>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1083"/>
        <w:gridCol w:w="1084"/>
        <w:gridCol w:w="1437"/>
        <w:gridCol w:w="1084"/>
        <w:gridCol w:w="1084"/>
        <w:gridCol w:w="1084"/>
        <w:gridCol w:w="1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78" w:type="dxa"/>
            <w:vMerge w:val="restart"/>
            <w:tcBorders>
              <w:bottom w:val="nil"/>
            </w:tcBorders>
            <w:vAlign w:val="top"/>
          </w:tcPr>
          <w:p>
            <w:pPr>
              <w:spacing w:line="291" w:lineRule="auto"/>
              <w:rPr>
                <w:rFonts w:ascii="Arial"/>
                <w:sz w:val="21"/>
              </w:rPr>
            </w:pPr>
          </w:p>
          <w:p>
            <w:pPr>
              <w:pStyle w:val="11"/>
              <w:spacing w:before="71" w:line="560" w:lineRule="exact"/>
              <w:ind w:left="211"/>
              <w:rPr>
                <w:sz w:val="22"/>
                <w:szCs w:val="22"/>
              </w:rPr>
            </w:pPr>
            <w:r>
              <w:rPr>
                <w:spacing w:val="-4"/>
                <w:position w:val="26"/>
                <w:sz w:val="22"/>
                <w:szCs w:val="22"/>
              </w:rPr>
              <w:t>拟担任本</w:t>
            </w:r>
          </w:p>
          <w:p>
            <w:pPr>
              <w:pStyle w:val="11"/>
              <w:spacing w:line="218" w:lineRule="auto"/>
              <w:ind w:left="207"/>
              <w:rPr>
                <w:sz w:val="22"/>
                <w:szCs w:val="22"/>
              </w:rPr>
            </w:pPr>
            <w:r>
              <w:rPr>
                <w:spacing w:val="-3"/>
                <w:sz w:val="22"/>
                <w:szCs w:val="22"/>
              </w:rPr>
              <w:t>项目职务</w:t>
            </w:r>
          </w:p>
        </w:tc>
        <w:tc>
          <w:tcPr>
            <w:tcW w:w="1083"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11"/>
              <w:spacing w:before="72" w:line="220" w:lineRule="auto"/>
              <w:ind w:left="326"/>
              <w:rPr>
                <w:sz w:val="22"/>
                <w:szCs w:val="22"/>
              </w:rPr>
            </w:pPr>
            <w:r>
              <w:rPr>
                <w:spacing w:val="-4"/>
                <w:sz w:val="22"/>
                <w:szCs w:val="22"/>
              </w:rPr>
              <w:t>姓名</w:t>
            </w:r>
          </w:p>
        </w:tc>
        <w:tc>
          <w:tcPr>
            <w:tcW w:w="1084"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11"/>
              <w:spacing w:before="72" w:line="217" w:lineRule="auto"/>
              <w:ind w:left="337"/>
              <w:rPr>
                <w:sz w:val="22"/>
                <w:szCs w:val="22"/>
              </w:rPr>
            </w:pPr>
            <w:r>
              <w:rPr>
                <w:spacing w:val="-9"/>
                <w:sz w:val="22"/>
                <w:szCs w:val="22"/>
              </w:rPr>
              <w:t>职称</w:t>
            </w:r>
          </w:p>
        </w:tc>
        <w:tc>
          <w:tcPr>
            <w:tcW w:w="4689" w:type="dxa"/>
            <w:gridSpan w:val="4"/>
            <w:vAlign w:val="top"/>
          </w:tcPr>
          <w:p>
            <w:pPr>
              <w:pStyle w:val="11"/>
              <w:spacing w:before="263" w:line="218" w:lineRule="auto"/>
              <w:ind w:left="1366"/>
              <w:rPr>
                <w:sz w:val="22"/>
                <w:szCs w:val="22"/>
              </w:rPr>
            </w:pPr>
            <w:r>
              <w:rPr>
                <w:spacing w:val="-2"/>
                <w:sz w:val="22"/>
                <w:szCs w:val="22"/>
              </w:rPr>
              <w:t>执业或职业资格证明</w:t>
            </w:r>
          </w:p>
        </w:tc>
        <w:tc>
          <w:tcPr>
            <w:tcW w:w="1089" w:type="dxa"/>
            <w:vMerge w:val="restart"/>
            <w:tcBorders>
              <w:bottom w:val="nil"/>
            </w:tcBorders>
            <w:vAlign w:val="top"/>
          </w:tcPr>
          <w:p>
            <w:pPr>
              <w:spacing w:line="285" w:lineRule="auto"/>
              <w:rPr>
                <w:rFonts w:ascii="Arial"/>
                <w:sz w:val="21"/>
              </w:rPr>
            </w:pPr>
          </w:p>
          <w:p>
            <w:pPr>
              <w:spacing w:line="285" w:lineRule="auto"/>
              <w:rPr>
                <w:rFonts w:ascii="Arial"/>
                <w:sz w:val="21"/>
              </w:rPr>
            </w:pPr>
          </w:p>
          <w:p>
            <w:pPr>
              <w:pStyle w:val="11"/>
              <w:spacing w:before="72" w:line="220" w:lineRule="auto"/>
              <w:ind w:left="332"/>
              <w:rPr>
                <w:sz w:val="22"/>
                <w:szCs w:val="22"/>
              </w:rPr>
            </w:pPr>
            <w:r>
              <w:rPr>
                <w:spacing w:val="-5"/>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78"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1437" w:type="dxa"/>
            <w:vAlign w:val="top"/>
          </w:tcPr>
          <w:p>
            <w:pPr>
              <w:spacing w:line="283" w:lineRule="auto"/>
              <w:rPr>
                <w:rFonts w:ascii="Arial"/>
                <w:sz w:val="21"/>
              </w:rPr>
            </w:pPr>
          </w:p>
          <w:p>
            <w:pPr>
              <w:pStyle w:val="11"/>
              <w:spacing w:before="71" w:line="217" w:lineRule="auto"/>
              <w:ind w:left="290"/>
              <w:rPr>
                <w:sz w:val="22"/>
                <w:szCs w:val="22"/>
              </w:rPr>
            </w:pPr>
            <w:r>
              <w:rPr>
                <w:spacing w:val="-4"/>
                <w:sz w:val="22"/>
                <w:szCs w:val="22"/>
              </w:rPr>
              <w:t>证书名称</w:t>
            </w:r>
          </w:p>
        </w:tc>
        <w:tc>
          <w:tcPr>
            <w:tcW w:w="1084" w:type="dxa"/>
            <w:vAlign w:val="top"/>
          </w:tcPr>
          <w:p>
            <w:pPr>
              <w:spacing w:line="283" w:lineRule="auto"/>
              <w:rPr>
                <w:rFonts w:ascii="Arial"/>
                <w:sz w:val="21"/>
              </w:rPr>
            </w:pPr>
          </w:p>
          <w:p>
            <w:pPr>
              <w:pStyle w:val="11"/>
              <w:spacing w:before="71" w:line="219" w:lineRule="auto"/>
              <w:ind w:left="338"/>
              <w:rPr>
                <w:sz w:val="22"/>
                <w:szCs w:val="22"/>
              </w:rPr>
            </w:pPr>
            <w:r>
              <w:rPr>
                <w:spacing w:val="-9"/>
                <w:sz w:val="22"/>
                <w:szCs w:val="22"/>
              </w:rPr>
              <w:t>级别</w:t>
            </w:r>
          </w:p>
        </w:tc>
        <w:tc>
          <w:tcPr>
            <w:tcW w:w="1084" w:type="dxa"/>
            <w:vAlign w:val="top"/>
          </w:tcPr>
          <w:p>
            <w:pPr>
              <w:spacing w:line="284" w:lineRule="auto"/>
              <w:rPr>
                <w:rFonts w:ascii="Arial"/>
                <w:sz w:val="21"/>
              </w:rPr>
            </w:pPr>
          </w:p>
          <w:p>
            <w:pPr>
              <w:pStyle w:val="11"/>
              <w:spacing w:before="71" w:line="219" w:lineRule="auto"/>
              <w:ind w:left="334"/>
              <w:rPr>
                <w:sz w:val="22"/>
                <w:szCs w:val="22"/>
              </w:rPr>
            </w:pPr>
            <w:r>
              <w:rPr>
                <w:spacing w:val="-7"/>
                <w:sz w:val="22"/>
                <w:szCs w:val="22"/>
              </w:rPr>
              <w:t>证号</w:t>
            </w:r>
          </w:p>
        </w:tc>
        <w:tc>
          <w:tcPr>
            <w:tcW w:w="1084" w:type="dxa"/>
            <w:vAlign w:val="top"/>
          </w:tcPr>
          <w:p>
            <w:pPr>
              <w:spacing w:line="284" w:lineRule="auto"/>
              <w:rPr>
                <w:rFonts w:ascii="Arial"/>
                <w:sz w:val="21"/>
              </w:rPr>
            </w:pPr>
          </w:p>
          <w:p>
            <w:pPr>
              <w:pStyle w:val="11"/>
              <w:spacing w:before="71" w:line="219" w:lineRule="auto"/>
              <w:ind w:left="335"/>
              <w:rPr>
                <w:sz w:val="22"/>
                <w:szCs w:val="22"/>
              </w:rPr>
            </w:pPr>
            <w:r>
              <w:rPr>
                <w:spacing w:val="-7"/>
                <w:sz w:val="22"/>
                <w:szCs w:val="22"/>
              </w:rPr>
              <w:t>专业</w:t>
            </w:r>
          </w:p>
        </w:tc>
        <w:tc>
          <w:tcPr>
            <w:tcW w:w="108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78" w:type="dxa"/>
            <w:vAlign w:val="top"/>
          </w:tcPr>
          <w:p>
            <w:pPr>
              <w:rPr>
                <w:rFonts w:ascii="Arial"/>
                <w:sz w:val="21"/>
              </w:rPr>
            </w:pPr>
          </w:p>
        </w:tc>
        <w:tc>
          <w:tcPr>
            <w:tcW w:w="1083" w:type="dxa"/>
            <w:vAlign w:val="top"/>
          </w:tcPr>
          <w:p>
            <w:pPr>
              <w:rPr>
                <w:rFonts w:ascii="Arial"/>
                <w:sz w:val="21"/>
              </w:rPr>
            </w:pPr>
          </w:p>
        </w:tc>
        <w:tc>
          <w:tcPr>
            <w:tcW w:w="1084" w:type="dxa"/>
            <w:vAlign w:val="top"/>
          </w:tcPr>
          <w:p>
            <w:pPr>
              <w:rPr>
                <w:rFonts w:ascii="Arial"/>
                <w:sz w:val="21"/>
              </w:rPr>
            </w:pPr>
          </w:p>
        </w:tc>
        <w:tc>
          <w:tcPr>
            <w:tcW w:w="1437"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78" w:type="dxa"/>
            <w:vAlign w:val="top"/>
          </w:tcPr>
          <w:p>
            <w:pPr>
              <w:rPr>
                <w:rFonts w:ascii="Arial"/>
                <w:sz w:val="21"/>
              </w:rPr>
            </w:pPr>
          </w:p>
        </w:tc>
        <w:tc>
          <w:tcPr>
            <w:tcW w:w="1083" w:type="dxa"/>
            <w:vAlign w:val="top"/>
          </w:tcPr>
          <w:p>
            <w:pPr>
              <w:rPr>
                <w:rFonts w:ascii="Arial"/>
                <w:sz w:val="21"/>
              </w:rPr>
            </w:pPr>
          </w:p>
        </w:tc>
        <w:tc>
          <w:tcPr>
            <w:tcW w:w="1084" w:type="dxa"/>
            <w:vAlign w:val="top"/>
          </w:tcPr>
          <w:p>
            <w:pPr>
              <w:rPr>
                <w:rFonts w:ascii="Arial"/>
                <w:sz w:val="21"/>
              </w:rPr>
            </w:pPr>
          </w:p>
        </w:tc>
        <w:tc>
          <w:tcPr>
            <w:tcW w:w="1437"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78" w:type="dxa"/>
            <w:vAlign w:val="top"/>
          </w:tcPr>
          <w:p>
            <w:pPr>
              <w:rPr>
                <w:rFonts w:ascii="Arial"/>
                <w:sz w:val="21"/>
              </w:rPr>
            </w:pPr>
          </w:p>
        </w:tc>
        <w:tc>
          <w:tcPr>
            <w:tcW w:w="1083" w:type="dxa"/>
            <w:vAlign w:val="top"/>
          </w:tcPr>
          <w:p>
            <w:pPr>
              <w:rPr>
                <w:rFonts w:ascii="Arial"/>
                <w:sz w:val="21"/>
              </w:rPr>
            </w:pPr>
          </w:p>
        </w:tc>
        <w:tc>
          <w:tcPr>
            <w:tcW w:w="1084" w:type="dxa"/>
            <w:vAlign w:val="top"/>
          </w:tcPr>
          <w:p>
            <w:pPr>
              <w:rPr>
                <w:rFonts w:ascii="Arial"/>
                <w:sz w:val="21"/>
              </w:rPr>
            </w:pPr>
          </w:p>
        </w:tc>
        <w:tc>
          <w:tcPr>
            <w:tcW w:w="1437"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78" w:type="dxa"/>
            <w:vAlign w:val="top"/>
          </w:tcPr>
          <w:p>
            <w:pPr>
              <w:rPr>
                <w:rFonts w:ascii="Arial"/>
                <w:sz w:val="21"/>
              </w:rPr>
            </w:pPr>
          </w:p>
        </w:tc>
        <w:tc>
          <w:tcPr>
            <w:tcW w:w="1083" w:type="dxa"/>
            <w:vAlign w:val="top"/>
          </w:tcPr>
          <w:p>
            <w:pPr>
              <w:rPr>
                <w:rFonts w:ascii="Arial"/>
                <w:sz w:val="21"/>
              </w:rPr>
            </w:pPr>
          </w:p>
        </w:tc>
        <w:tc>
          <w:tcPr>
            <w:tcW w:w="1084" w:type="dxa"/>
            <w:vAlign w:val="top"/>
          </w:tcPr>
          <w:p>
            <w:pPr>
              <w:rPr>
                <w:rFonts w:ascii="Arial"/>
                <w:sz w:val="21"/>
              </w:rPr>
            </w:pPr>
          </w:p>
        </w:tc>
        <w:tc>
          <w:tcPr>
            <w:tcW w:w="1437"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4" w:type="dxa"/>
            <w:vAlign w:val="top"/>
          </w:tcPr>
          <w:p>
            <w:pPr>
              <w:rPr>
                <w:rFonts w:ascii="Arial"/>
                <w:sz w:val="21"/>
              </w:rPr>
            </w:pPr>
          </w:p>
        </w:tc>
        <w:tc>
          <w:tcPr>
            <w:tcW w:w="1089" w:type="dxa"/>
            <w:vAlign w:val="top"/>
          </w:tcPr>
          <w:p>
            <w:pPr>
              <w:rPr>
                <w:rFonts w:ascii="Arial"/>
                <w:sz w:val="21"/>
              </w:rPr>
            </w:pPr>
          </w:p>
        </w:tc>
      </w:tr>
    </w:tbl>
    <w:p>
      <w:pPr>
        <w:spacing w:before="113" w:line="559" w:lineRule="exact"/>
        <w:ind w:left="565"/>
        <w:rPr>
          <w:rFonts w:ascii="仿宋" w:hAnsi="仿宋" w:eastAsia="仿宋" w:cs="仿宋"/>
          <w:sz w:val="22"/>
          <w:szCs w:val="22"/>
        </w:rPr>
      </w:pPr>
      <w:r>
        <w:rPr>
          <w:rFonts w:ascii="仿宋" w:hAnsi="仿宋" w:eastAsia="仿宋" w:cs="仿宋"/>
          <w:position w:val="26"/>
          <w:sz w:val="22"/>
          <w:szCs w:val="22"/>
        </w:rPr>
        <w:t>注：此表格格式可以扩展，后附注册证、职称</w:t>
      </w:r>
      <w:r>
        <w:rPr>
          <w:rFonts w:ascii="仿宋" w:hAnsi="仿宋" w:eastAsia="仿宋" w:cs="仿宋"/>
          <w:spacing w:val="-1"/>
          <w:position w:val="26"/>
          <w:sz w:val="22"/>
          <w:szCs w:val="22"/>
        </w:rPr>
        <w:t>证、养老保险缴费证明等复印件，</w:t>
      </w:r>
    </w:p>
    <w:p>
      <w:pPr>
        <w:spacing w:line="215" w:lineRule="auto"/>
        <w:ind w:left="567"/>
        <w:rPr>
          <w:rFonts w:ascii="仿宋" w:hAnsi="仿宋" w:eastAsia="仿宋" w:cs="仿宋"/>
          <w:sz w:val="22"/>
          <w:szCs w:val="22"/>
        </w:rPr>
      </w:pPr>
      <w:r>
        <w:rPr>
          <w:rFonts w:ascii="仿宋" w:hAnsi="仿宋" w:eastAsia="仿宋" w:cs="仿宋"/>
          <w:spacing w:val="-3"/>
          <w:sz w:val="22"/>
          <w:szCs w:val="22"/>
        </w:rPr>
        <w:t>并加盖公章。</w:t>
      </w:r>
    </w:p>
    <w:p>
      <w:pPr>
        <w:spacing w:before="304" w:line="217" w:lineRule="auto"/>
        <w:ind w:left="556"/>
        <w:rPr>
          <w:rFonts w:ascii="仿宋" w:hAnsi="仿宋" w:eastAsia="仿宋" w:cs="仿宋"/>
          <w:sz w:val="22"/>
          <w:szCs w:val="22"/>
        </w:rPr>
      </w:pPr>
      <w:r>
        <w:rPr>
          <w:rFonts w:ascii="仿宋" w:hAnsi="仿宋" w:eastAsia="仿宋" w:cs="仿宋"/>
          <w:spacing w:val="-1"/>
          <w:sz w:val="22"/>
          <w:szCs w:val="22"/>
        </w:rPr>
        <w:t>供应商名称（盖章</w:t>
      </w:r>
      <w:r>
        <w:rPr>
          <w:rFonts w:ascii="仿宋" w:hAnsi="仿宋" w:eastAsia="仿宋" w:cs="仿宋"/>
          <w:spacing w:val="12"/>
          <w:sz w:val="22"/>
          <w:szCs w:val="22"/>
        </w:rPr>
        <w:t>）：</w:t>
      </w:r>
    </w:p>
    <w:p>
      <w:pPr>
        <w:spacing w:before="301" w:line="560" w:lineRule="exact"/>
        <w:ind w:left="568"/>
        <w:rPr>
          <w:rFonts w:ascii="仿宋" w:hAnsi="仿宋" w:eastAsia="仿宋" w:cs="仿宋"/>
          <w:sz w:val="22"/>
          <w:szCs w:val="22"/>
        </w:rPr>
      </w:pPr>
      <w:r>
        <w:rPr>
          <w:rFonts w:ascii="仿宋" w:hAnsi="仿宋" w:eastAsia="仿宋" w:cs="仿宋"/>
          <w:spacing w:val="-1"/>
          <w:position w:val="26"/>
          <w:sz w:val="22"/>
          <w:szCs w:val="22"/>
        </w:rPr>
        <w:t>法定代表人或授权代表人（签字或印章</w:t>
      </w:r>
      <w:r>
        <w:rPr>
          <w:rFonts w:ascii="仿宋" w:hAnsi="仿宋" w:eastAsia="仿宋" w:cs="仿宋"/>
          <w:spacing w:val="10"/>
          <w:position w:val="26"/>
          <w:sz w:val="22"/>
          <w:szCs w:val="22"/>
        </w:rPr>
        <w:t>）：</w:t>
      </w:r>
    </w:p>
    <w:p>
      <w:pPr>
        <w:spacing w:before="1" w:line="217" w:lineRule="auto"/>
        <w:ind w:left="601"/>
        <w:rPr>
          <w:rFonts w:ascii="仿宋" w:hAnsi="仿宋" w:eastAsia="仿宋" w:cs="仿宋"/>
          <w:sz w:val="22"/>
          <w:szCs w:val="22"/>
        </w:rPr>
      </w:pPr>
      <w:r>
        <w:rPr>
          <w:rFonts w:ascii="仿宋" w:hAnsi="仿宋" w:eastAsia="仿宋" w:cs="仿宋"/>
          <w:spacing w:val="-17"/>
          <w:sz w:val="22"/>
          <w:szCs w:val="22"/>
        </w:rPr>
        <w:t>日</w:t>
      </w:r>
      <w:r>
        <w:rPr>
          <w:rFonts w:ascii="仿宋" w:hAnsi="仿宋" w:eastAsia="仿宋" w:cs="仿宋"/>
          <w:spacing w:val="14"/>
          <w:sz w:val="22"/>
          <w:szCs w:val="22"/>
        </w:rPr>
        <w:t xml:space="preserve"> </w:t>
      </w:r>
      <w:r>
        <w:rPr>
          <w:rFonts w:ascii="仿宋" w:hAnsi="仿宋" w:eastAsia="仿宋" w:cs="仿宋"/>
          <w:spacing w:val="-17"/>
          <w:sz w:val="22"/>
          <w:szCs w:val="22"/>
        </w:rPr>
        <w:t>期：</w:t>
      </w:r>
      <w:r>
        <w:rPr>
          <w:rFonts w:ascii="仿宋" w:hAnsi="仿宋" w:eastAsia="仿宋" w:cs="仿宋"/>
          <w:spacing w:val="19"/>
          <w:sz w:val="22"/>
          <w:szCs w:val="22"/>
        </w:rPr>
        <w:t xml:space="preserve"> </w:t>
      </w:r>
      <w:r>
        <w:rPr>
          <w:rFonts w:ascii="仿宋" w:hAnsi="仿宋" w:eastAsia="仿宋" w:cs="仿宋"/>
          <w:spacing w:val="-17"/>
          <w:sz w:val="22"/>
          <w:szCs w:val="22"/>
        </w:rPr>
        <w:t>年</w:t>
      </w:r>
      <w:r>
        <w:rPr>
          <w:rFonts w:ascii="仿宋" w:hAnsi="仿宋" w:eastAsia="仿宋" w:cs="仿宋"/>
          <w:spacing w:val="20"/>
          <w:sz w:val="22"/>
          <w:szCs w:val="22"/>
        </w:rPr>
        <w:t xml:space="preserve"> </w:t>
      </w:r>
      <w:r>
        <w:rPr>
          <w:rFonts w:ascii="仿宋" w:hAnsi="仿宋" w:eastAsia="仿宋" w:cs="仿宋"/>
          <w:spacing w:val="-17"/>
          <w:sz w:val="22"/>
          <w:szCs w:val="22"/>
        </w:rPr>
        <w:t>月</w:t>
      </w:r>
      <w:r>
        <w:rPr>
          <w:rFonts w:ascii="仿宋" w:hAnsi="仿宋" w:eastAsia="仿宋" w:cs="仿宋"/>
          <w:spacing w:val="48"/>
          <w:sz w:val="22"/>
          <w:szCs w:val="22"/>
        </w:rPr>
        <w:t xml:space="preserve"> </w:t>
      </w:r>
      <w:r>
        <w:rPr>
          <w:rFonts w:ascii="仿宋" w:hAnsi="仿宋" w:eastAsia="仿宋" w:cs="仿宋"/>
          <w:spacing w:val="-17"/>
          <w:sz w:val="22"/>
          <w:szCs w:val="22"/>
        </w:rPr>
        <w:t>日</w:t>
      </w:r>
    </w:p>
    <w:p>
      <w:pPr>
        <w:spacing w:line="217" w:lineRule="auto"/>
        <w:rPr>
          <w:rFonts w:ascii="仿宋" w:hAnsi="仿宋" w:eastAsia="仿宋" w:cs="仿宋"/>
          <w:sz w:val="22"/>
          <w:szCs w:val="22"/>
        </w:rPr>
        <w:sectPr>
          <w:footerReference r:id="rId40" w:type="default"/>
          <w:pgSz w:w="11906" w:h="16839"/>
          <w:pgMar w:top="1431" w:right="1261" w:bottom="1231" w:left="1416" w:header="0" w:footer="1062" w:gutter="0"/>
          <w:cols w:space="720" w:num="1"/>
        </w:sectPr>
      </w:pPr>
    </w:p>
    <w:p>
      <w:pPr>
        <w:spacing w:before="186" w:line="222" w:lineRule="auto"/>
        <w:ind w:left="1322"/>
        <w:rPr>
          <w:rFonts w:ascii="仿宋" w:hAnsi="仿宋" w:eastAsia="仿宋" w:cs="仿宋"/>
          <w:sz w:val="31"/>
          <w:szCs w:val="31"/>
        </w:rPr>
      </w:pPr>
      <w:r>
        <w:rPr>
          <w:rFonts w:ascii="仿宋" w:hAnsi="仿宋" w:eastAsia="仿宋" w:cs="仿宋"/>
          <w:spacing w:val="7"/>
          <w:sz w:val="31"/>
          <w:szCs w:val="31"/>
        </w:rPr>
        <w:t>三、法定代表人授权书(委托代理人参加投标)</w:t>
      </w:r>
    </w:p>
    <w:p>
      <w:pPr>
        <w:pStyle w:val="3"/>
        <w:spacing w:line="246" w:lineRule="auto"/>
      </w:pPr>
    </w:p>
    <w:p>
      <w:pPr>
        <w:pStyle w:val="3"/>
        <w:spacing w:line="247" w:lineRule="auto"/>
      </w:pPr>
    </w:p>
    <w:p>
      <w:pPr>
        <w:pStyle w:val="3"/>
        <w:spacing w:line="247" w:lineRule="auto"/>
      </w:pPr>
    </w:p>
    <w:p>
      <w:pPr>
        <w:pStyle w:val="3"/>
        <w:spacing w:line="247" w:lineRule="auto"/>
      </w:pPr>
    </w:p>
    <w:p>
      <w:pPr>
        <w:tabs>
          <w:tab w:val="left" w:pos="2653"/>
        </w:tabs>
        <w:spacing w:before="78" w:line="216" w:lineRule="auto"/>
        <w:ind w:left="51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（征集人名称）：</w:t>
      </w:r>
    </w:p>
    <w:p>
      <w:pPr>
        <w:pStyle w:val="3"/>
        <w:spacing w:line="333" w:lineRule="auto"/>
      </w:pPr>
    </w:p>
    <w:p>
      <w:pPr>
        <w:pStyle w:val="3"/>
        <w:spacing w:line="333" w:lineRule="auto"/>
      </w:pPr>
    </w:p>
    <w:p>
      <w:pPr>
        <w:spacing w:before="78" w:line="359" w:lineRule="auto"/>
        <w:ind w:left="21" w:right="685" w:firstLine="481"/>
        <w:jc w:val="both"/>
        <w:rPr>
          <w:rFonts w:ascii="仿宋" w:hAnsi="仿宋" w:eastAsia="仿宋" w:cs="仿宋"/>
          <w:sz w:val="24"/>
          <w:szCs w:val="24"/>
        </w:rPr>
      </w:pPr>
      <w:r>
        <w:rPr>
          <w:rFonts w:ascii="仿宋" w:hAnsi="仿宋" w:eastAsia="仿宋" w:cs="仿宋"/>
          <w:spacing w:val="9"/>
          <w:sz w:val="24"/>
          <w:szCs w:val="24"/>
        </w:rPr>
        <w:t>本授权声明</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9"/>
          <w:sz w:val="24"/>
          <w:szCs w:val="24"/>
        </w:rPr>
        <w:t>供应商名称</w:t>
      </w:r>
      <w:r>
        <w:rPr>
          <w:rFonts w:ascii="仿宋" w:hAnsi="仿宋" w:eastAsia="仿宋" w:cs="仿宋"/>
          <w:spacing w:val="-32"/>
          <w:sz w:val="24"/>
          <w:szCs w:val="24"/>
        </w:rPr>
        <w:t>）</w:t>
      </w:r>
      <w:r>
        <w:rPr>
          <w:rFonts w:ascii="仿宋" w:hAnsi="仿宋" w:eastAsia="仿宋" w:cs="仿宋"/>
          <w:sz w:val="24"/>
          <w:szCs w:val="24"/>
          <w:u w:val="single" w:color="auto"/>
        </w:rPr>
        <w:t xml:space="preserve">          </w:t>
      </w:r>
      <w:r>
        <w:rPr>
          <w:rFonts w:ascii="仿宋" w:hAnsi="仿宋" w:eastAsia="仿宋" w:cs="仿宋"/>
          <w:spacing w:val="-32"/>
          <w:sz w:val="24"/>
          <w:szCs w:val="24"/>
        </w:rPr>
        <w:t>（</w:t>
      </w:r>
      <w:r>
        <w:rPr>
          <w:rFonts w:ascii="仿宋" w:hAnsi="仿宋" w:eastAsia="仿宋" w:cs="仿宋"/>
          <w:spacing w:val="9"/>
          <w:sz w:val="24"/>
          <w:szCs w:val="24"/>
        </w:rPr>
        <w:t>法定代</w:t>
      </w:r>
      <w:r>
        <w:rPr>
          <w:rFonts w:ascii="仿宋" w:hAnsi="仿宋" w:eastAsia="仿宋" w:cs="仿宋"/>
          <w:sz w:val="24"/>
          <w:szCs w:val="24"/>
        </w:rPr>
        <w:t xml:space="preserve"> </w:t>
      </w:r>
      <w:r>
        <w:rPr>
          <w:rFonts w:ascii="仿宋" w:hAnsi="仿宋" w:eastAsia="仿宋" w:cs="仿宋"/>
          <w:spacing w:val="-2"/>
          <w:sz w:val="24"/>
          <w:szCs w:val="24"/>
        </w:rPr>
        <w:t>表人姓名、职务）授权</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（被授权</w:t>
      </w:r>
      <w:r>
        <w:rPr>
          <w:rFonts w:ascii="仿宋" w:hAnsi="仿宋" w:eastAsia="仿宋" w:cs="仿宋"/>
          <w:spacing w:val="-3"/>
          <w:sz w:val="24"/>
          <w:szCs w:val="24"/>
        </w:rPr>
        <w:t>人姓名、职务）为我</w:t>
      </w:r>
      <w:r>
        <w:rPr>
          <w:rFonts w:ascii="仿宋" w:hAnsi="仿宋" w:eastAsia="仿宋" w:cs="仿宋"/>
          <w:sz w:val="24"/>
          <w:szCs w:val="24"/>
        </w:rPr>
        <w:t xml:space="preserve"> </w:t>
      </w:r>
      <w:r>
        <w:rPr>
          <w:rFonts w:ascii="仿宋" w:hAnsi="仿宋" w:eastAsia="仿宋" w:cs="仿宋"/>
          <w:spacing w:val="-2"/>
          <w:sz w:val="24"/>
          <w:szCs w:val="24"/>
        </w:rPr>
        <w:t xml:space="preserve">方 “ </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w:t>
      </w:r>
      <w:r>
        <w:rPr>
          <w:rFonts w:ascii="仿宋" w:hAnsi="仿宋" w:eastAsia="仿宋" w:cs="仿宋"/>
          <w:spacing w:val="-23"/>
          <w:sz w:val="24"/>
          <w:szCs w:val="24"/>
        </w:rPr>
        <w:t xml:space="preserve"> </w:t>
      </w:r>
      <w:r>
        <w:rPr>
          <w:rFonts w:ascii="仿宋" w:hAnsi="仿宋" w:eastAsia="仿宋" w:cs="仿宋"/>
          <w:spacing w:val="-2"/>
          <w:sz w:val="24"/>
          <w:szCs w:val="24"/>
        </w:rPr>
        <w:t>项目（征集文件编号）征集</w:t>
      </w:r>
      <w:r>
        <w:rPr>
          <w:rFonts w:ascii="仿宋" w:hAnsi="仿宋" w:eastAsia="仿宋" w:cs="仿宋"/>
          <w:spacing w:val="-3"/>
          <w:sz w:val="24"/>
          <w:szCs w:val="24"/>
        </w:rPr>
        <w:t>活动的合法代表，以我方名</w:t>
      </w:r>
    </w:p>
    <w:p>
      <w:pPr>
        <w:spacing w:line="215" w:lineRule="auto"/>
        <w:ind w:left="30"/>
        <w:rPr>
          <w:rFonts w:ascii="仿宋" w:hAnsi="仿宋" w:eastAsia="仿宋" w:cs="仿宋"/>
          <w:sz w:val="24"/>
          <w:szCs w:val="24"/>
        </w:rPr>
      </w:pPr>
      <w:r>
        <w:rPr>
          <w:rFonts w:ascii="仿宋" w:hAnsi="仿宋" w:eastAsia="仿宋" w:cs="仿宋"/>
          <w:spacing w:val="-1"/>
          <w:sz w:val="24"/>
          <w:szCs w:val="24"/>
        </w:rPr>
        <w:t>义全权处理该项目有关响应、签订合同以及执行合同等一切事宜。</w:t>
      </w:r>
    </w:p>
    <w:p>
      <w:pPr>
        <w:spacing w:before="185" w:line="218" w:lineRule="auto"/>
        <w:ind w:left="506"/>
        <w:rPr>
          <w:rFonts w:ascii="仿宋" w:hAnsi="仿宋" w:eastAsia="仿宋" w:cs="仿宋"/>
          <w:sz w:val="24"/>
          <w:szCs w:val="24"/>
        </w:rPr>
      </w:pPr>
      <w:r>
        <w:rPr>
          <w:rFonts w:ascii="仿宋" w:hAnsi="仿宋" w:eastAsia="仿宋" w:cs="仿宋"/>
          <w:spacing w:val="-3"/>
          <w:sz w:val="24"/>
          <w:szCs w:val="24"/>
        </w:rPr>
        <w:t>特此声明。</w:t>
      </w:r>
    </w:p>
    <w:p>
      <w:pPr>
        <w:spacing w:before="66"/>
      </w:pPr>
    </w:p>
    <w:p>
      <w:pPr>
        <w:spacing w:before="66"/>
      </w:pPr>
    </w:p>
    <w:tbl>
      <w:tblPr>
        <w:tblStyle w:val="10"/>
        <w:tblW w:w="8991"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1"/>
        <w:gridCol w:w="4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6" w:hRule="atLeast"/>
        </w:trPr>
        <w:tc>
          <w:tcPr>
            <w:tcW w:w="444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78" w:line="468" w:lineRule="exact"/>
              <w:ind w:left="1517"/>
            </w:pPr>
            <w:r>
              <w:rPr>
                <w:spacing w:val="-3"/>
                <w:position w:val="17"/>
              </w:rPr>
              <w:t>法定代表人身份证</w:t>
            </w:r>
          </w:p>
          <w:p>
            <w:pPr>
              <w:pStyle w:val="11"/>
              <w:spacing w:line="217" w:lineRule="auto"/>
              <w:ind w:left="1519"/>
            </w:pPr>
            <w:r>
              <w:rPr>
                <w:spacing w:val="-3"/>
              </w:rPr>
              <w:t>扫描件（正反面）</w:t>
            </w:r>
          </w:p>
        </w:tc>
        <w:tc>
          <w:tcPr>
            <w:tcW w:w="455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1"/>
              <w:spacing w:before="78" w:line="468" w:lineRule="exact"/>
              <w:ind w:left="1566"/>
            </w:pPr>
            <w:r>
              <w:rPr>
                <w:spacing w:val="-2"/>
                <w:position w:val="17"/>
              </w:rPr>
              <w:t>委托代理人身份证</w:t>
            </w:r>
          </w:p>
          <w:p>
            <w:pPr>
              <w:pStyle w:val="11"/>
              <w:spacing w:line="217" w:lineRule="auto"/>
              <w:ind w:left="1691"/>
            </w:pPr>
            <w:r>
              <w:rPr>
                <w:spacing w:val="-3"/>
              </w:rPr>
              <w:t>扫描件（正反面）</w:t>
            </w:r>
          </w:p>
        </w:tc>
      </w:tr>
    </w:tbl>
    <w:p>
      <w:pPr>
        <w:pStyle w:val="3"/>
        <w:spacing w:line="295" w:lineRule="auto"/>
      </w:pPr>
    </w:p>
    <w:p>
      <w:pPr>
        <w:pStyle w:val="3"/>
        <w:spacing w:line="295" w:lineRule="auto"/>
      </w:pPr>
    </w:p>
    <w:p>
      <w:pPr>
        <w:pStyle w:val="3"/>
        <w:spacing w:line="295" w:lineRule="auto"/>
      </w:pPr>
    </w:p>
    <w:p>
      <w:pPr>
        <w:spacing w:before="78" w:line="217" w:lineRule="auto"/>
        <w:ind w:left="498"/>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z w:val="24"/>
          <w:szCs w:val="24"/>
        </w:rPr>
        <w:t>）：</w:t>
      </w:r>
    </w:p>
    <w:p>
      <w:pPr>
        <w:spacing w:before="186" w:line="468" w:lineRule="exact"/>
        <w:ind w:left="511"/>
        <w:rPr>
          <w:rFonts w:ascii="仿宋" w:hAnsi="仿宋" w:eastAsia="仿宋" w:cs="仿宋"/>
          <w:sz w:val="24"/>
          <w:szCs w:val="24"/>
        </w:rPr>
      </w:pPr>
      <w:r>
        <w:rPr>
          <w:rFonts w:ascii="仿宋" w:hAnsi="仿宋" w:eastAsia="仿宋" w:cs="仿宋"/>
          <w:spacing w:val="-3"/>
          <w:position w:val="17"/>
          <w:sz w:val="24"/>
          <w:szCs w:val="24"/>
        </w:rPr>
        <w:t>法定代表人（签字</w:t>
      </w:r>
      <w:r>
        <w:rPr>
          <w:rFonts w:ascii="仿宋" w:hAnsi="仿宋" w:eastAsia="仿宋" w:cs="仿宋"/>
          <w:spacing w:val="2"/>
          <w:position w:val="17"/>
          <w:sz w:val="24"/>
          <w:szCs w:val="24"/>
        </w:rPr>
        <w:t>）：</w:t>
      </w:r>
    </w:p>
    <w:p>
      <w:pPr>
        <w:spacing w:before="1" w:line="217" w:lineRule="auto"/>
        <w:ind w:left="509"/>
        <w:rPr>
          <w:rFonts w:ascii="仿宋" w:hAnsi="仿宋" w:eastAsia="仿宋" w:cs="仿宋"/>
          <w:sz w:val="24"/>
          <w:szCs w:val="24"/>
        </w:rPr>
      </w:pPr>
      <w:r>
        <w:rPr>
          <w:rFonts w:ascii="仿宋" w:hAnsi="仿宋" w:eastAsia="仿宋" w:cs="仿宋"/>
          <w:spacing w:val="-2"/>
          <w:sz w:val="24"/>
          <w:szCs w:val="24"/>
        </w:rPr>
        <w:t>委托代理人（签字</w:t>
      </w:r>
      <w:r>
        <w:rPr>
          <w:rFonts w:ascii="仿宋" w:hAnsi="仿宋" w:eastAsia="仿宋" w:cs="仿宋"/>
          <w:sz w:val="24"/>
          <w:szCs w:val="24"/>
        </w:rPr>
        <w:t>）：</w:t>
      </w:r>
    </w:p>
    <w:p>
      <w:pPr>
        <w:spacing w:before="183" w:line="217" w:lineRule="auto"/>
        <w:ind w:left="548"/>
        <w:rPr>
          <w:rFonts w:ascii="仿宋" w:hAnsi="仿宋" w:eastAsia="仿宋" w:cs="仿宋"/>
          <w:sz w:val="24"/>
          <w:szCs w:val="24"/>
        </w:rPr>
      </w:pPr>
      <w:r>
        <w:rPr>
          <w:rFonts w:ascii="仿宋" w:hAnsi="仿宋" w:eastAsia="仿宋" w:cs="仿宋"/>
          <w:spacing w:val="-17"/>
          <w:sz w:val="24"/>
          <w:szCs w:val="24"/>
        </w:rPr>
        <w:t>日</w:t>
      </w:r>
      <w:r>
        <w:rPr>
          <w:rFonts w:ascii="仿宋" w:hAnsi="仿宋" w:eastAsia="仿宋" w:cs="仿宋"/>
          <w:spacing w:val="4"/>
          <w:sz w:val="24"/>
          <w:szCs w:val="24"/>
        </w:rPr>
        <w:t xml:space="preserve">   </w:t>
      </w:r>
      <w:r>
        <w:rPr>
          <w:rFonts w:ascii="仿宋" w:hAnsi="仿宋" w:eastAsia="仿宋" w:cs="仿宋"/>
          <w:spacing w:val="-17"/>
          <w:sz w:val="24"/>
          <w:szCs w:val="24"/>
        </w:rPr>
        <w:t>期：</w:t>
      </w:r>
      <w:r>
        <w:rPr>
          <w:rFonts w:ascii="仿宋" w:hAnsi="仿宋" w:eastAsia="仿宋" w:cs="仿宋"/>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7"/>
          <w:sz w:val="24"/>
          <w:szCs w:val="24"/>
        </w:rPr>
        <w:t>年</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7"/>
          <w:sz w:val="24"/>
          <w:szCs w:val="24"/>
        </w:rPr>
        <w:t>月</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7"/>
          <w:sz w:val="24"/>
          <w:szCs w:val="24"/>
        </w:rPr>
        <w:t>日</w:t>
      </w:r>
    </w:p>
    <w:p>
      <w:pPr>
        <w:spacing w:line="217" w:lineRule="auto"/>
        <w:rPr>
          <w:rFonts w:ascii="仿宋" w:hAnsi="仿宋" w:eastAsia="仿宋" w:cs="仿宋"/>
          <w:sz w:val="24"/>
          <w:szCs w:val="24"/>
        </w:rPr>
        <w:sectPr>
          <w:footerReference r:id="rId41" w:type="default"/>
          <w:pgSz w:w="11906" w:h="16839"/>
          <w:pgMar w:top="1431" w:right="1114" w:bottom="1231" w:left="1785" w:header="0" w:footer="1062" w:gutter="0"/>
          <w:cols w:space="720" w:num="1"/>
        </w:sectPr>
      </w:pPr>
    </w:p>
    <w:p>
      <w:pPr>
        <w:pStyle w:val="3"/>
        <w:spacing w:line="312" w:lineRule="auto"/>
      </w:pPr>
    </w:p>
    <w:p>
      <w:pPr>
        <w:pStyle w:val="3"/>
        <w:spacing w:line="312" w:lineRule="auto"/>
      </w:pPr>
    </w:p>
    <w:p>
      <w:pPr>
        <w:spacing w:before="101" w:line="222" w:lineRule="auto"/>
        <w:ind w:left="3846"/>
        <w:rPr>
          <w:rFonts w:ascii="仿宋" w:hAnsi="仿宋" w:eastAsia="仿宋" w:cs="仿宋"/>
          <w:sz w:val="31"/>
          <w:szCs w:val="31"/>
        </w:rPr>
      </w:pPr>
      <w:r>
        <w:rPr>
          <w:rFonts w:ascii="仿宋" w:hAnsi="仿宋" w:eastAsia="仿宋" w:cs="仿宋"/>
          <w:spacing w:val="2"/>
          <w:sz w:val="31"/>
          <w:szCs w:val="31"/>
        </w:rPr>
        <w:t>四、投标报价表</w:t>
      </w:r>
    </w:p>
    <w:p>
      <w:pPr>
        <w:spacing w:before="60" w:line="222" w:lineRule="auto"/>
        <w:ind w:left="3001"/>
        <w:rPr>
          <w:rFonts w:ascii="仿宋" w:hAnsi="仿宋" w:eastAsia="仿宋" w:cs="仿宋"/>
          <w:sz w:val="31"/>
          <w:szCs w:val="31"/>
        </w:rPr>
      </w:pPr>
      <w:r>
        <w:rPr>
          <w:rFonts w:ascii="仿宋" w:hAnsi="仿宋" w:eastAsia="仿宋" w:cs="仿宋"/>
          <w:spacing w:val="3"/>
          <w:sz w:val="31"/>
          <w:szCs w:val="31"/>
        </w:rPr>
        <w:t>（</w:t>
      </w:r>
      <w:r>
        <w:rPr>
          <w:rFonts w:ascii="仿宋" w:hAnsi="仿宋" w:eastAsia="仿宋" w:cs="仿宋"/>
          <w:spacing w:val="-77"/>
          <w:sz w:val="31"/>
          <w:szCs w:val="31"/>
        </w:rPr>
        <w:t xml:space="preserve"> </w:t>
      </w:r>
      <w:r>
        <w:rPr>
          <w:rFonts w:ascii="仿宋" w:hAnsi="仿宋" w:eastAsia="仿宋" w:cs="仿宋"/>
          <w:spacing w:val="3"/>
          <w:sz w:val="31"/>
          <w:szCs w:val="31"/>
        </w:rPr>
        <w:t>一）综合计算得数计算表</w:t>
      </w:r>
    </w:p>
    <w:p>
      <w:pPr>
        <w:spacing w:before="12"/>
      </w:pPr>
    </w:p>
    <w:p>
      <w:pPr>
        <w:spacing w:before="12"/>
      </w:pPr>
    </w:p>
    <w:p>
      <w:pPr>
        <w:spacing w:before="12"/>
      </w:pPr>
    </w:p>
    <w:tbl>
      <w:tblPr>
        <w:tblStyle w:val="10"/>
        <w:tblW w:w="9422"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2357"/>
        <w:gridCol w:w="4313"/>
        <w:gridCol w:w="2752"/>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017" w:hRule="atLeast"/>
        </w:trPr>
        <w:tc>
          <w:tcPr>
            <w:tcW w:w="2357" w:type="dxa"/>
            <w:vAlign w:val="top"/>
          </w:tcPr>
          <w:p>
            <w:pPr>
              <w:spacing w:line="302" w:lineRule="auto"/>
              <w:jc w:val="center"/>
              <w:rPr>
                <w:rFonts w:ascii="Arial"/>
                <w:sz w:val="21"/>
              </w:rPr>
            </w:pPr>
          </w:p>
          <w:p>
            <w:pPr>
              <w:pStyle w:val="11"/>
              <w:spacing w:before="101" w:line="226" w:lineRule="auto"/>
              <w:jc w:val="center"/>
              <w:rPr>
                <w:sz w:val="31"/>
                <w:szCs w:val="31"/>
              </w:rPr>
            </w:pPr>
            <w:r>
              <w:rPr>
                <w:spacing w:val="-21"/>
                <w:sz w:val="31"/>
                <w:szCs w:val="31"/>
              </w:rPr>
              <w:t>品目</w:t>
            </w:r>
          </w:p>
        </w:tc>
        <w:tc>
          <w:tcPr>
            <w:tcW w:w="4313" w:type="dxa"/>
            <w:vAlign w:val="top"/>
          </w:tcPr>
          <w:p>
            <w:pPr>
              <w:spacing w:line="303" w:lineRule="auto"/>
              <w:rPr>
                <w:rFonts w:ascii="Arial"/>
                <w:sz w:val="21"/>
              </w:rPr>
            </w:pPr>
          </w:p>
          <w:p>
            <w:pPr>
              <w:pStyle w:val="11"/>
              <w:spacing w:before="101" w:line="222" w:lineRule="auto"/>
              <w:ind w:left="1776"/>
              <w:rPr>
                <w:sz w:val="31"/>
                <w:szCs w:val="31"/>
              </w:rPr>
            </w:pPr>
            <w:r>
              <w:rPr>
                <w:spacing w:val="3"/>
                <w:sz w:val="31"/>
                <w:szCs w:val="31"/>
              </w:rPr>
              <w:t>报价（%）</w:t>
            </w:r>
          </w:p>
        </w:tc>
        <w:tc>
          <w:tcPr>
            <w:tcW w:w="2752" w:type="dxa"/>
            <w:vAlign w:val="top"/>
          </w:tcPr>
          <w:p>
            <w:pPr>
              <w:spacing w:line="301" w:lineRule="auto"/>
              <w:rPr>
                <w:rFonts w:ascii="Arial"/>
                <w:sz w:val="21"/>
              </w:rPr>
            </w:pPr>
          </w:p>
          <w:p>
            <w:pPr>
              <w:pStyle w:val="11"/>
              <w:spacing w:before="101" w:line="225" w:lineRule="auto"/>
              <w:ind w:left="1388"/>
              <w:rPr>
                <w:sz w:val="31"/>
                <w:szCs w:val="31"/>
              </w:rPr>
            </w:pPr>
            <w:r>
              <w:rPr>
                <w:spacing w:val="-4"/>
                <w:sz w:val="31"/>
                <w:szCs w:val="31"/>
              </w:rPr>
              <w:t>备注</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310" w:hRule="atLeast"/>
        </w:trPr>
        <w:tc>
          <w:tcPr>
            <w:tcW w:w="2357" w:type="dxa"/>
            <w:vAlign w:val="top"/>
          </w:tcPr>
          <w:p>
            <w:pPr>
              <w:spacing w:line="449" w:lineRule="auto"/>
              <w:jc w:val="center"/>
              <w:rPr>
                <w:rFonts w:ascii="Arial"/>
                <w:sz w:val="21"/>
              </w:rPr>
            </w:pPr>
          </w:p>
          <w:p>
            <w:pPr>
              <w:pStyle w:val="11"/>
              <w:spacing w:before="100" w:line="222" w:lineRule="auto"/>
              <w:jc w:val="center"/>
              <w:rPr>
                <w:sz w:val="31"/>
                <w:szCs w:val="31"/>
              </w:rPr>
            </w:pPr>
            <w:r>
              <w:rPr>
                <w:spacing w:val="-1"/>
                <w:sz w:val="31"/>
                <w:szCs w:val="31"/>
              </w:rPr>
              <w:t>平均优惠率</w:t>
            </w:r>
          </w:p>
        </w:tc>
        <w:tc>
          <w:tcPr>
            <w:tcW w:w="4313" w:type="dxa"/>
            <w:vAlign w:val="top"/>
          </w:tcPr>
          <w:p>
            <w:pPr>
              <w:rPr>
                <w:rFonts w:ascii="Arial"/>
                <w:sz w:val="21"/>
              </w:rPr>
            </w:pPr>
          </w:p>
        </w:tc>
        <w:tc>
          <w:tcPr>
            <w:tcW w:w="2752" w:type="dxa"/>
            <w:vAlign w:val="top"/>
          </w:tcPr>
          <w:p>
            <w:pPr>
              <w:rPr>
                <w:rFonts w:ascii="Arial"/>
                <w:sz w:val="21"/>
              </w:rPr>
            </w:pPr>
          </w:p>
        </w:tc>
      </w:tr>
    </w:tbl>
    <w:p>
      <w:pPr>
        <w:pStyle w:val="3"/>
        <w:spacing w:line="317" w:lineRule="auto"/>
      </w:pPr>
    </w:p>
    <w:p>
      <w:pPr>
        <w:pStyle w:val="3"/>
        <w:spacing w:line="317" w:lineRule="auto"/>
      </w:pPr>
    </w:p>
    <w:p>
      <w:pPr>
        <w:spacing w:before="101" w:line="222" w:lineRule="auto"/>
        <w:ind w:left="1205"/>
        <w:rPr>
          <w:rFonts w:ascii="仿宋" w:hAnsi="仿宋" w:eastAsia="仿宋" w:cs="仿宋"/>
          <w:sz w:val="31"/>
          <w:szCs w:val="31"/>
        </w:rPr>
      </w:pPr>
      <w:r>
        <w:rPr>
          <w:rFonts w:ascii="仿宋" w:hAnsi="仿宋" w:eastAsia="仿宋" w:cs="仿宋"/>
          <w:spacing w:val="-1"/>
          <w:sz w:val="31"/>
          <w:szCs w:val="31"/>
        </w:rPr>
        <w:t>平</w:t>
      </w:r>
      <w:r>
        <w:rPr>
          <w:rFonts w:ascii="仿宋" w:hAnsi="仿宋" w:eastAsia="仿宋" w:cs="仿宋"/>
          <w:spacing w:val="-85"/>
          <w:sz w:val="31"/>
          <w:szCs w:val="31"/>
        </w:rPr>
        <w:t xml:space="preserve"> </w:t>
      </w:r>
      <w:r>
        <w:rPr>
          <w:rFonts w:ascii="仿宋" w:hAnsi="仿宋" w:eastAsia="仿宋" w:cs="仿宋"/>
          <w:spacing w:val="-1"/>
          <w:sz w:val="31"/>
          <w:szCs w:val="31"/>
        </w:rPr>
        <w:t>均</w:t>
      </w:r>
      <w:r>
        <w:rPr>
          <w:rFonts w:ascii="仿宋" w:hAnsi="仿宋" w:eastAsia="仿宋" w:cs="仿宋"/>
          <w:spacing w:val="-90"/>
          <w:sz w:val="31"/>
          <w:szCs w:val="31"/>
        </w:rPr>
        <w:t xml:space="preserve"> </w:t>
      </w:r>
      <w:r>
        <w:rPr>
          <w:rFonts w:ascii="仿宋" w:hAnsi="仿宋" w:eastAsia="仿宋" w:cs="仿宋"/>
          <w:spacing w:val="-1"/>
          <w:sz w:val="31"/>
          <w:szCs w:val="31"/>
        </w:rPr>
        <w:t>优</w:t>
      </w:r>
      <w:r>
        <w:rPr>
          <w:rFonts w:ascii="仿宋" w:hAnsi="仿宋" w:eastAsia="仿宋" w:cs="仿宋"/>
          <w:spacing w:val="-66"/>
          <w:sz w:val="31"/>
          <w:szCs w:val="31"/>
        </w:rPr>
        <w:t xml:space="preserve"> </w:t>
      </w:r>
      <w:r>
        <w:rPr>
          <w:rFonts w:ascii="仿宋" w:hAnsi="仿宋" w:eastAsia="仿宋" w:cs="仿宋"/>
          <w:spacing w:val="-1"/>
          <w:sz w:val="31"/>
          <w:szCs w:val="31"/>
        </w:rPr>
        <w:t>惠</w:t>
      </w:r>
      <w:r>
        <w:rPr>
          <w:rFonts w:ascii="仿宋" w:hAnsi="仿宋" w:eastAsia="仿宋" w:cs="仿宋"/>
          <w:spacing w:val="-79"/>
          <w:sz w:val="31"/>
          <w:szCs w:val="31"/>
        </w:rPr>
        <w:t xml:space="preserve"> </w:t>
      </w:r>
      <w:r>
        <w:rPr>
          <w:rFonts w:ascii="仿宋" w:hAnsi="仿宋" w:eastAsia="仿宋" w:cs="仿宋"/>
          <w:spacing w:val="-1"/>
          <w:sz w:val="31"/>
          <w:szCs w:val="31"/>
        </w:rPr>
        <w:t>率</w:t>
      </w:r>
      <w:r>
        <w:rPr>
          <w:rFonts w:ascii="仿宋" w:hAnsi="仿宋" w:eastAsia="仿宋" w:cs="仿宋"/>
          <w:spacing w:val="-118"/>
          <w:sz w:val="31"/>
          <w:szCs w:val="31"/>
        </w:rPr>
        <w:t xml:space="preserve"> </w:t>
      </w:r>
      <w:r>
        <w:rPr>
          <w:rFonts w:ascii="仿宋" w:hAnsi="仿宋" w:eastAsia="仿宋" w:cs="仿宋"/>
          <w:spacing w:val="-1"/>
          <w:sz w:val="31"/>
          <w:szCs w:val="31"/>
        </w:rPr>
        <w:t>（大</w:t>
      </w:r>
      <w:r>
        <w:rPr>
          <w:rFonts w:ascii="仿宋" w:hAnsi="仿宋" w:eastAsia="仿宋" w:cs="仿宋"/>
          <w:spacing w:val="-76"/>
          <w:sz w:val="31"/>
          <w:szCs w:val="31"/>
        </w:rPr>
        <w:t xml:space="preserve"> </w:t>
      </w:r>
      <w:r>
        <w:rPr>
          <w:rFonts w:ascii="仿宋" w:hAnsi="仿宋" w:eastAsia="仿宋" w:cs="仿宋"/>
          <w:spacing w:val="-1"/>
          <w:sz w:val="31"/>
          <w:szCs w:val="31"/>
        </w:rPr>
        <w:t>写</w:t>
      </w:r>
      <w:r>
        <w:rPr>
          <w:rFonts w:ascii="仿宋" w:hAnsi="仿宋" w:eastAsia="仿宋" w:cs="仿宋"/>
          <w:spacing w:val="-60"/>
          <w:sz w:val="31"/>
          <w:szCs w:val="31"/>
        </w:rPr>
        <w:t xml:space="preserve"> </w:t>
      </w:r>
      <w:r>
        <w:rPr>
          <w:rFonts w:ascii="仿宋" w:hAnsi="仿宋" w:eastAsia="仿宋" w:cs="仿宋"/>
          <w:spacing w:val="-1"/>
          <w:sz w:val="31"/>
          <w:szCs w:val="31"/>
        </w:rPr>
        <w:t>）</w:t>
      </w:r>
      <w:r>
        <w:rPr>
          <w:rFonts w:ascii="仿宋" w:hAnsi="仿宋" w:eastAsia="仿宋" w:cs="仿宋"/>
          <w:spacing w:val="75"/>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z w:val="31"/>
          <w:szCs w:val="31"/>
          <w:u w:val="single" w:color="auto"/>
        </w:rPr>
        <w:t xml:space="preserve">  </w:t>
      </w:r>
    </w:p>
    <w:p>
      <w:pPr>
        <w:spacing w:before="185" w:line="221" w:lineRule="auto"/>
        <w:ind w:left="1194"/>
        <w:rPr>
          <w:rFonts w:ascii="仿宋" w:hAnsi="仿宋" w:eastAsia="仿宋" w:cs="仿宋"/>
          <w:sz w:val="31"/>
          <w:szCs w:val="31"/>
        </w:rPr>
      </w:pPr>
      <w:r>
        <w:rPr>
          <w:rFonts w:ascii="仿宋" w:hAnsi="仿宋" w:eastAsia="仿宋" w:cs="仿宋"/>
          <w:spacing w:val="27"/>
          <w:sz w:val="31"/>
          <w:szCs w:val="31"/>
        </w:rPr>
        <w:t>供</w:t>
      </w:r>
      <w:r>
        <w:rPr>
          <w:rFonts w:ascii="仿宋" w:hAnsi="仿宋" w:eastAsia="仿宋" w:cs="仿宋"/>
          <w:spacing w:val="-73"/>
          <w:sz w:val="31"/>
          <w:szCs w:val="31"/>
        </w:rPr>
        <w:t xml:space="preserve"> </w:t>
      </w:r>
      <w:r>
        <w:rPr>
          <w:rFonts w:ascii="仿宋" w:hAnsi="仿宋" w:eastAsia="仿宋" w:cs="仿宋"/>
          <w:spacing w:val="27"/>
          <w:sz w:val="31"/>
          <w:szCs w:val="31"/>
        </w:rPr>
        <w:t>应</w:t>
      </w:r>
      <w:r>
        <w:rPr>
          <w:rFonts w:ascii="仿宋" w:hAnsi="仿宋" w:eastAsia="仿宋" w:cs="仿宋"/>
          <w:spacing w:val="-76"/>
          <w:sz w:val="31"/>
          <w:szCs w:val="31"/>
        </w:rPr>
        <w:t xml:space="preserve"> </w:t>
      </w:r>
      <w:r>
        <w:rPr>
          <w:rFonts w:ascii="仿宋" w:hAnsi="仿宋" w:eastAsia="仿宋" w:cs="仿宋"/>
          <w:spacing w:val="27"/>
          <w:sz w:val="31"/>
          <w:szCs w:val="31"/>
        </w:rPr>
        <w:t>商</w:t>
      </w:r>
      <w:r>
        <w:rPr>
          <w:rFonts w:ascii="仿宋" w:hAnsi="仿宋" w:eastAsia="仿宋" w:cs="仿宋"/>
          <w:spacing w:val="-82"/>
          <w:sz w:val="31"/>
          <w:szCs w:val="31"/>
        </w:rPr>
        <w:t xml:space="preserve"> </w:t>
      </w:r>
      <w:r>
        <w:rPr>
          <w:rFonts w:ascii="仿宋" w:hAnsi="仿宋" w:eastAsia="仿宋" w:cs="仿宋"/>
          <w:spacing w:val="27"/>
          <w:sz w:val="31"/>
          <w:szCs w:val="31"/>
        </w:rPr>
        <w:t>单位名称(加盖公章)：</w:t>
      </w:r>
      <w:r>
        <w:rPr>
          <w:rFonts w:ascii="仿宋" w:hAnsi="仿宋" w:eastAsia="仿宋" w:cs="仿宋"/>
          <w:spacing w:val="97"/>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z w:val="31"/>
          <w:szCs w:val="31"/>
          <w:u w:val="single" w:color="auto"/>
        </w:rPr>
        <w:t xml:space="preserve">  </w:t>
      </w:r>
    </w:p>
    <w:p>
      <w:pPr>
        <w:spacing w:before="188" w:line="334" w:lineRule="auto"/>
        <w:ind w:left="1108"/>
        <w:rPr>
          <w:rFonts w:ascii="仿宋" w:hAnsi="仿宋" w:eastAsia="仿宋" w:cs="仿宋"/>
          <w:sz w:val="31"/>
          <w:szCs w:val="31"/>
        </w:rPr>
      </w:pPr>
      <w:r>
        <w:rPr>
          <w:rFonts w:ascii="仿宋" w:hAnsi="仿宋" w:eastAsia="仿宋" w:cs="仿宋"/>
          <w:spacing w:val="4"/>
          <w:sz w:val="31"/>
          <w:szCs w:val="31"/>
        </w:rPr>
        <w:t xml:space="preserve">法定代表人或授权委托人: </w:t>
      </w:r>
      <w:r>
        <w:rPr>
          <w:rFonts w:ascii="仿宋" w:hAnsi="仿宋" w:eastAsia="仿宋" w:cs="仿宋"/>
          <w:spacing w:val="4"/>
          <w:sz w:val="31"/>
          <w:szCs w:val="31"/>
          <w:u w:val="single" w:color="auto"/>
        </w:rPr>
        <w:t xml:space="preserve">        </w:t>
      </w:r>
      <w:r>
        <w:rPr>
          <w:rFonts w:ascii="仿宋" w:hAnsi="仿宋" w:eastAsia="仿宋" w:cs="仿宋"/>
          <w:spacing w:val="3"/>
          <w:sz w:val="31"/>
          <w:szCs w:val="31"/>
          <w:u w:val="single" w:color="auto"/>
        </w:rPr>
        <w:t xml:space="preserve">     </w:t>
      </w:r>
      <w:r>
        <w:rPr>
          <w:rFonts w:ascii="仿宋" w:hAnsi="仿宋" w:eastAsia="仿宋" w:cs="仿宋"/>
          <w:spacing w:val="-74"/>
          <w:sz w:val="31"/>
          <w:szCs w:val="31"/>
        </w:rPr>
        <w:t xml:space="preserve"> </w:t>
      </w:r>
      <w:r>
        <w:rPr>
          <w:rFonts w:ascii="仿宋" w:hAnsi="仿宋" w:eastAsia="仿宋" w:cs="仿宋"/>
          <w:spacing w:val="3"/>
          <w:sz w:val="31"/>
          <w:szCs w:val="31"/>
        </w:rPr>
        <w:t>(签字或盖章</w:t>
      </w:r>
    </w:p>
    <w:p>
      <w:pPr>
        <w:spacing w:before="2" w:line="223" w:lineRule="auto"/>
        <w:ind w:left="451"/>
        <w:rPr>
          <w:rFonts w:ascii="仿宋" w:hAnsi="仿宋" w:eastAsia="仿宋" w:cs="仿宋"/>
          <w:sz w:val="31"/>
          <w:szCs w:val="31"/>
        </w:rPr>
      </w:pPr>
      <w:r>
        <w:rPr>
          <w:rFonts w:ascii="仿宋" w:hAnsi="仿宋" w:eastAsia="仿宋" w:cs="仿宋"/>
          <w:sz w:val="31"/>
          <w:szCs w:val="31"/>
        </w:rPr>
        <w:t>)</w:t>
      </w:r>
    </w:p>
    <w:p>
      <w:pPr>
        <w:spacing w:before="182" w:line="225" w:lineRule="auto"/>
        <w:ind w:left="1100"/>
        <w:rPr>
          <w:rFonts w:ascii="仿宋" w:hAnsi="仿宋" w:eastAsia="仿宋" w:cs="仿宋"/>
          <w:sz w:val="31"/>
          <w:szCs w:val="31"/>
        </w:rPr>
      </w:pPr>
      <w:r>
        <w:rPr>
          <w:rFonts w:ascii="仿宋" w:hAnsi="仿宋" w:eastAsia="仿宋" w:cs="仿宋"/>
          <w:sz w:val="31"/>
          <w:szCs w:val="31"/>
        </w:rPr>
        <w:t>备注：</w:t>
      </w:r>
    </w:p>
    <w:p>
      <w:pPr>
        <w:spacing w:before="181" w:line="334" w:lineRule="auto"/>
        <w:ind w:left="479" w:right="677" w:firstLine="637"/>
        <w:rPr>
          <w:rFonts w:ascii="仿宋" w:hAnsi="仿宋" w:eastAsia="仿宋" w:cs="仿宋"/>
          <w:sz w:val="31"/>
          <w:szCs w:val="31"/>
        </w:rPr>
      </w:pPr>
      <w:r>
        <w:rPr>
          <w:rFonts w:ascii="仿宋" w:hAnsi="仿宋" w:eastAsia="仿宋" w:cs="仿宋"/>
          <w:spacing w:val="7"/>
          <w:sz w:val="31"/>
          <w:szCs w:val="31"/>
        </w:rPr>
        <w:t>1.平均优惠率为所有品目优惠率的算数平均值。平均优</w:t>
      </w:r>
      <w:r>
        <w:rPr>
          <w:rFonts w:ascii="仿宋" w:hAnsi="仿宋" w:eastAsia="仿宋" w:cs="仿宋"/>
          <w:spacing w:val="16"/>
          <w:sz w:val="31"/>
          <w:szCs w:val="31"/>
        </w:rPr>
        <w:t xml:space="preserve"> </w:t>
      </w:r>
      <w:r>
        <w:rPr>
          <w:rFonts w:ascii="仿宋" w:hAnsi="仿宋" w:eastAsia="仿宋" w:cs="仿宋"/>
          <w:spacing w:val="4"/>
          <w:sz w:val="31"/>
          <w:szCs w:val="31"/>
        </w:rPr>
        <w:t>惠率为供应商的响应报价。</w:t>
      </w:r>
      <w:r>
        <w:rPr>
          <w:rFonts w:ascii="仿宋" w:hAnsi="仿宋" w:eastAsia="仿宋" w:cs="仿宋"/>
          <w:spacing w:val="-42"/>
          <w:sz w:val="31"/>
          <w:szCs w:val="31"/>
        </w:rPr>
        <w:t xml:space="preserve"> </w:t>
      </w:r>
      <w:r>
        <w:rPr>
          <w:rFonts w:ascii="仿宋" w:hAnsi="仿宋" w:eastAsia="仿宋" w:cs="仿宋"/>
          <w:spacing w:val="4"/>
          <w:sz w:val="31"/>
          <w:szCs w:val="31"/>
        </w:rPr>
        <w:t>(评审结果按响应报价由高到低</w:t>
      </w:r>
    </w:p>
    <w:p>
      <w:pPr>
        <w:spacing w:before="1" w:line="222" w:lineRule="auto"/>
        <w:ind w:left="461"/>
        <w:rPr>
          <w:rFonts w:ascii="仿宋" w:hAnsi="仿宋" w:eastAsia="仿宋" w:cs="仿宋"/>
          <w:sz w:val="31"/>
          <w:szCs w:val="31"/>
        </w:rPr>
      </w:pPr>
      <w:r>
        <w:rPr>
          <w:rFonts w:ascii="仿宋" w:hAnsi="仿宋" w:eastAsia="仿宋" w:cs="仿宋"/>
          <w:spacing w:val="5"/>
          <w:sz w:val="31"/>
          <w:szCs w:val="31"/>
        </w:rPr>
        <w:t>顺序排列)</w:t>
      </w:r>
    </w:p>
    <w:p>
      <w:pPr>
        <w:spacing w:before="184" w:line="334" w:lineRule="auto"/>
        <w:ind w:left="456" w:right="677" w:firstLine="653"/>
        <w:rPr>
          <w:rFonts w:ascii="仿宋" w:hAnsi="仿宋" w:eastAsia="仿宋" w:cs="仿宋"/>
          <w:sz w:val="31"/>
          <w:szCs w:val="31"/>
        </w:rPr>
      </w:pPr>
      <w:r>
        <w:rPr>
          <w:rFonts w:ascii="仿宋" w:hAnsi="仿宋" w:eastAsia="仿宋" w:cs="仿宋"/>
          <w:spacing w:val="8"/>
          <w:sz w:val="31"/>
          <w:szCs w:val="31"/>
        </w:rPr>
        <w:t>2.供应商为谋取成交、排挤他人，恶意报低价（不能在</w:t>
      </w:r>
      <w:r>
        <w:rPr>
          <w:rFonts w:ascii="仿宋" w:hAnsi="仿宋" w:eastAsia="仿宋" w:cs="仿宋"/>
          <w:sz w:val="31"/>
          <w:szCs w:val="31"/>
        </w:rPr>
        <w:t xml:space="preserve"> </w:t>
      </w:r>
      <w:r>
        <w:rPr>
          <w:rFonts w:ascii="仿宋" w:hAnsi="仿宋" w:eastAsia="仿宋" w:cs="仿宋"/>
          <w:spacing w:val="9"/>
          <w:sz w:val="31"/>
          <w:szCs w:val="31"/>
        </w:rPr>
        <w:t>评审现场合理时间提供有效低价供货和服务</w:t>
      </w:r>
      <w:r>
        <w:rPr>
          <w:rFonts w:ascii="仿宋" w:hAnsi="仿宋" w:eastAsia="仿宋" w:cs="仿宋"/>
          <w:spacing w:val="8"/>
          <w:sz w:val="31"/>
          <w:szCs w:val="31"/>
        </w:rPr>
        <w:t>证明的</w:t>
      </w:r>
      <w:r>
        <w:rPr>
          <w:rFonts w:ascii="仿宋" w:hAnsi="仿宋" w:eastAsia="仿宋" w:cs="仿宋"/>
          <w:spacing w:val="9"/>
          <w:sz w:val="31"/>
          <w:szCs w:val="31"/>
        </w:rPr>
        <w:t>），</w:t>
      </w:r>
      <w:r>
        <w:rPr>
          <w:rFonts w:ascii="仿宋" w:hAnsi="仿宋" w:eastAsia="仿宋" w:cs="仿宋"/>
          <w:spacing w:val="8"/>
          <w:sz w:val="31"/>
          <w:szCs w:val="31"/>
        </w:rPr>
        <w:t>或第</w:t>
      </w:r>
      <w:r>
        <w:rPr>
          <w:rFonts w:ascii="仿宋" w:hAnsi="仿宋" w:eastAsia="仿宋" w:cs="仿宋"/>
          <w:spacing w:val="1"/>
          <w:sz w:val="31"/>
          <w:szCs w:val="31"/>
        </w:rPr>
        <w:t xml:space="preserve"> </w:t>
      </w:r>
      <w:r>
        <w:rPr>
          <w:rFonts w:ascii="仿宋" w:hAnsi="仿宋" w:eastAsia="仿宋" w:cs="仿宋"/>
          <w:spacing w:val="9"/>
          <w:sz w:val="31"/>
          <w:szCs w:val="31"/>
        </w:rPr>
        <w:t>二阶段成交价高于本次报价，或降低供货、服务标</w:t>
      </w:r>
      <w:r>
        <w:rPr>
          <w:rFonts w:ascii="仿宋" w:hAnsi="仿宋" w:eastAsia="仿宋" w:cs="仿宋"/>
          <w:spacing w:val="8"/>
          <w:sz w:val="31"/>
          <w:szCs w:val="31"/>
        </w:rPr>
        <w:t>准，一经</w:t>
      </w:r>
      <w:r>
        <w:rPr>
          <w:rFonts w:ascii="仿宋" w:hAnsi="仿宋" w:eastAsia="仿宋" w:cs="仿宋"/>
          <w:sz w:val="31"/>
          <w:szCs w:val="31"/>
        </w:rPr>
        <w:t xml:space="preserve"> </w:t>
      </w:r>
      <w:r>
        <w:rPr>
          <w:rFonts w:ascii="仿宋" w:hAnsi="仿宋" w:eastAsia="仿宋" w:cs="仿宋"/>
          <w:spacing w:val="9"/>
          <w:sz w:val="31"/>
          <w:szCs w:val="31"/>
        </w:rPr>
        <w:t>发现，将由相关部门采取取消成交资格、禁止参与</w:t>
      </w:r>
      <w:r>
        <w:rPr>
          <w:rFonts w:ascii="仿宋" w:hAnsi="仿宋" w:eastAsia="仿宋" w:cs="仿宋"/>
          <w:spacing w:val="8"/>
          <w:sz w:val="31"/>
          <w:szCs w:val="31"/>
        </w:rPr>
        <w:t>本地政府</w:t>
      </w:r>
    </w:p>
    <w:p>
      <w:pPr>
        <w:spacing w:before="1" w:line="222" w:lineRule="auto"/>
        <w:ind w:left="456"/>
        <w:rPr>
          <w:rFonts w:ascii="仿宋" w:hAnsi="仿宋" w:eastAsia="仿宋" w:cs="仿宋"/>
          <w:sz w:val="31"/>
          <w:szCs w:val="31"/>
        </w:rPr>
      </w:pPr>
      <w:r>
        <w:rPr>
          <w:rFonts w:ascii="仿宋" w:hAnsi="仿宋" w:eastAsia="仿宋" w:cs="仿宋"/>
          <w:spacing w:val="8"/>
          <w:sz w:val="31"/>
          <w:szCs w:val="31"/>
        </w:rPr>
        <w:t>采购活动、通报等政府采购规定予以处罚。</w:t>
      </w:r>
    </w:p>
    <w:p>
      <w:pPr>
        <w:spacing w:before="186" w:line="559" w:lineRule="exact"/>
        <w:ind w:left="1121"/>
        <w:rPr>
          <w:rFonts w:ascii="仿宋" w:hAnsi="仿宋" w:eastAsia="仿宋" w:cs="仿宋"/>
          <w:sz w:val="31"/>
          <w:szCs w:val="31"/>
        </w:rPr>
      </w:pPr>
      <w:r>
        <w:rPr>
          <w:rFonts w:ascii="仿宋" w:hAnsi="仿宋" w:eastAsia="仿宋" w:cs="仿宋"/>
          <w:spacing w:val="5"/>
          <w:position w:val="18"/>
          <w:sz w:val="31"/>
          <w:szCs w:val="31"/>
        </w:rPr>
        <w:t>3.系统开标一览表中，请在</w:t>
      </w:r>
      <w:r>
        <w:rPr>
          <w:rFonts w:ascii="仿宋" w:hAnsi="仿宋" w:eastAsia="仿宋" w:cs="仿宋"/>
          <w:spacing w:val="-96"/>
          <w:position w:val="18"/>
          <w:sz w:val="31"/>
          <w:szCs w:val="31"/>
        </w:rPr>
        <w:t xml:space="preserve"> </w:t>
      </w:r>
      <w:r>
        <w:rPr>
          <w:rFonts w:ascii="仿宋" w:hAnsi="仿宋" w:eastAsia="仿宋" w:cs="仿宋"/>
          <w:spacing w:val="5"/>
          <w:position w:val="18"/>
          <w:sz w:val="31"/>
          <w:szCs w:val="31"/>
        </w:rPr>
        <w:t>“报价”栏中填入平均优惠</w:t>
      </w:r>
    </w:p>
    <w:p>
      <w:pPr>
        <w:spacing w:line="223" w:lineRule="auto"/>
        <w:ind w:left="466"/>
        <w:rPr>
          <w:rFonts w:ascii="仿宋" w:hAnsi="仿宋" w:eastAsia="仿宋" w:cs="仿宋"/>
          <w:sz w:val="31"/>
          <w:szCs w:val="31"/>
        </w:rPr>
      </w:pPr>
      <w:r>
        <w:rPr>
          <w:rFonts w:ascii="仿宋" w:hAnsi="仿宋" w:eastAsia="仿宋" w:cs="仿宋"/>
          <w:spacing w:val="-7"/>
          <w:sz w:val="31"/>
          <w:szCs w:val="31"/>
        </w:rPr>
        <w:t>率。</w:t>
      </w:r>
    </w:p>
    <w:p>
      <w:pPr>
        <w:spacing w:line="223" w:lineRule="auto"/>
        <w:rPr>
          <w:rFonts w:ascii="仿宋" w:hAnsi="仿宋" w:eastAsia="仿宋" w:cs="仿宋"/>
          <w:sz w:val="31"/>
          <w:szCs w:val="31"/>
        </w:rPr>
        <w:sectPr>
          <w:footerReference r:id="rId42" w:type="default"/>
          <w:pgSz w:w="11906" w:h="16839"/>
          <w:pgMar w:top="1431" w:right="1122" w:bottom="1231" w:left="1356" w:header="0" w:footer="1062" w:gutter="0"/>
          <w:cols w:space="720" w:num="1"/>
        </w:sectPr>
      </w:pPr>
    </w:p>
    <w:p>
      <w:pPr>
        <w:spacing w:before="63" w:line="221" w:lineRule="auto"/>
        <w:jc w:val="center"/>
        <w:rPr>
          <w:rFonts w:ascii="仿宋" w:hAnsi="仿宋" w:eastAsia="仿宋" w:cs="仿宋"/>
          <w:sz w:val="31"/>
          <w:szCs w:val="31"/>
        </w:rPr>
      </w:pPr>
      <w:r>
        <w:rPr>
          <w:rFonts w:ascii="仿宋" w:hAnsi="仿宋" w:eastAsia="仿宋" w:cs="仿宋"/>
          <w:spacing w:val="4"/>
          <w:sz w:val="31"/>
          <w:szCs w:val="31"/>
        </w:rPr>
        <w:t>（</w:t>
      </w:r>
      <w:r>
        <w:rPr>
          <w:rFonts w:ascii="仿宋" w:hAnsi="仿宋" w:eastAsia="仿宋" w:cs="仿宋"/>
          <w:spacing w:val="-70"/>
          <w:sz w:val="31"/>
          <w:szCs w:val="31"/>
        </w:rPr>
        <w:t xml:space="preserve"> </w:t>
      </w:r>
      <w:r>
        <w:rPr>
          <w:rFonts w:ascii="仿宋" w:hAnsi="仿宋" w:eastAsia="仿宋" w:cs="仿宋"/>
          <w:spacing w:val="4"/>
          <w:sz w:val="31"/>
          <w:szCs w:val="31"/>
        </w:rPr>
        <w:t>二）报价明细表（根据包号填写）</w:t>
      </w:r>
    </w:p>
    <w:p>
      <w:pPr>
        <w:pStyle w:val="3"/>
        <w:spacing w:line="283" w:lineRule="auto"/>
      </w:pPr>
    </w:p>
    <w:p>
      <w:pPr>
        <w:spacing w:before="78" w:line="216" w:lineRule="auto"/>
        <w:ind w:left="698"/>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z w:val="24"/>
          <w:szCs w:val="24"/>
          <w:u w:val="single" w:color="auto"/>
        </w:rPr>
        <w:t xml:space="preserve">                    </w:t>
      </w:r>
    </w:p>
    <w:p>
      <w:pPr>
        <w:spacing w:before="180" w:line="354" w:lineRule="auto"/>
        <w:ind w:left="689"/>
        <w:rPr>
          <w:rFonts w:ascii="仿宋" w:hAnsi="仿宋" w:eastAsia="仿宋" w:cs="仿宋"/>
          <w:sz w:val="24"/>
          <w:szCs w:val="24"/>
        </w:rPr>
      </w:pPr>
      <w:r>
        <w:rPr>
          <w:rFonts w:ascii="仿宋" w:hAnsi="仿宋" w:eastAsia="仿宋" w:cs="仿宋"/>
          <w:spacing w:val="-1"/>
          <w:sz w:val="24"/>
          <w:szCs w:val="24"/>
        </w:rPr>
        <w:t>征集文件编号：</w:t>
      </w:r>
      <w:r>
        <w:rPr>
          <w:rFonts w:ascii="仿宋" w:hAnsi="仿宋" w:eastAsia="仿宋" w:cs="仿宋"/>
          <w:sz w:val="24"/>
          <w:szCs w:val="24"/>
          <w:u w:val="single" w:color="auto"/>
        </w:rPr>
        <w:t xml:space="preserve">                    </w:t>
      </w:r>
    </w:p>
    <w:p>
      <w:pPr>
        <w:spacing w:line="217" w:lineRule="auto"/>
        <w:ind w:left="688"/>
        <w:rPr>
          <w:rFonts w:hint="eastAsia" w:ascii="仿宋" w:hAnsi="仿宋" w:eastAsia="仿宋" w:cs="仿宋"/>
          <w:spacing w:val="-32"/>
          <w:sz w:val="24"/>
          <w:szCs w:val="24"/>
          <w:lang w:val="en-US" w:eastAsia="zh-CN"/>
        </w:rPr>
      </w:pPr>
      <w:r>
        <w:rPr>
          <w:rFonts w:ascii="仿宋" w:hAnsi="仿宋" w:eastAsia="仿宋" w:cs="仿宋"/>
          <w:spacing w:val="12"/>
          <w:sz w:val="24"/>
          <w:szCs w:val="24"/>
        </w:rPr>
        <w:t>包号</w:t>
      </w:r>
      <w:r>
        <w:rPr>
          <w:rFonts w:ascii="仿宋" w:hAnsi="仿宋" w:eastAsia="仿宋" w:cs="仿宋"/>
          <w:spacing w:val="-32"/>
          <w:sz w:val="24"/>
          <w:szCs w:val="24"/>
        </w:rPr>
        <w:t>：</w:t>
      </w:r>
      <w:r>
        <w:rPr>
          <w:rFonts w:hint="eastAsia" w:ascii="仿宋" w:hAnsi="仿宋" w:eastAsia="仿宋" w:cs="仿宋"/>
          <w:spacing w:val="-32"/>
          <w:sz w:val="24"/>
          <w:szCs w:val="24"/>
          <w:lang w:val="en-US" w:eastAsia="zh-CN"/>
        </w:rPr>
        <w:t>第一包</w:t>
      </w:r>
    </w:p>
    <w:tbl>
      <w:tblPr>
        <w:tblStyle w:val="10"/>
        <w:tblW w:w="481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8"/>
        <w:gridCol w:w="2129"/>
        <w:gridCol w:w="917"/>
        <w:gridCol w:w="1"/>
        <w:gridCol w:w="1200"/>
        <w:gridCol w:w="3003"/>
        <w:gridCol w:w="2101"/>
        <w:gridCol w:w="1677"/>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395"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3"/>
              <w:jc w:val="center"/>
              <w:rPr>
                <w:sz w:val="24"/>
                <w:szCs w:val="24"/>
              </w:rPr>
            </w:pPr>
            <w:r>
              <w:rPr>
                <w:b/>
                <w:bCs/>
                <w:spacing w:val="-9"/>
                <w:sz w:val="24"/>
                <w:szCs w:val="24"/>
              </w:rPr>
              <w:t>序号</w:t>
            </w:r>
          </w:p>
        </w:tc>
        <w:tc>
          <w:tcPr>
            <w:tcW w:w="779" w:type="pct"/>
            <w:tcBorders>
              <w:top w:val="single" w:color="000000" w:sz="2" w:space="0"/>
              <w:left w:val="single" w:color="000000" w:sz="2" w:space="0"/>
              <w:bottom w:val="single" w:color="000000" w:sz="2" w:space="0"/>
              <w:right w:val="single" w:color="000000" w:sz="2" w:space="0"/>
            </w:tcBorders>
            <w:vAlign w:val="center"/>
          </w:tcPr>
          <w:p>
            <w:pPr>
              <w:pStyle w:val="11"/>
              <w:spacing w:before="209" w:line="222" w:lineRule="auto"/>
              <w:jc w:val="center"/>
              <w:rPr>
                <w:sz w:val="24"/>
                <w:szCs w:val="24"/>
              </w:rPr>
            </w:pPr>
            <w:r>
              <w:rPr>
                <w:b/>
                <w:bCs/>
                <w:spacing w:val="-6"/>
                <w:sz w:val="24"/>
                <w:szCs w:val="24"/>
              </w:rPr>
              <w:t>产品名称</w:t>
            </w:r>
          </w:p>
        </w:tc>
        <w:tc>
          <w:tcPr>
            <w:tcW w:w="336" w:type="pct"/>
            <w:gridSpan w:val="2"/>
            <w:tcBorders>
              <w:top w:val="single" w:color="000000" w:sz="2" w:space="0"/>
              <w:left w:val="single" w:color="000000" w:sz="2" w:space="0"/>
              <w:bottom w:val="single" w:color="000000" w:sz="2" w:space="0"/>
              <w:right w:val="single" w:color="000000" w:sz="2" w:space="0"/>
            </w:tcBorders>
            <w:vAlign w:val="center"/>
          </w:tcPr>
          <w:p>
            <w:pPr>
              <w:pStyle w:val="11"/>
              <w:spacing w:before="209" w:line="222" w:lineRule="auto"/>
              <w:ind w:left="124"/>
              <w:jc w:val="center"/>
              <w:rPr>
                <w:sz w:val="24"/>
                <w:szCs w:val="24"/>
              </w:rPr>
            </w:pPr>
            <w:r>
              <w:rPr>
                <w:b/>
                <w:bCs/>
                <w:spacing w:val="-11"/>
                <w:sz w:val="24"/>
                <w:szCs w:val="24"/>
              </w:rPr>
              <w:t>单位</w:t>
            </w:r>
          </w:p>
        </w:tc>
        <w:tc>
          <w:tcPr>
            <w:tcW w:w="439"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5" w:lineRule="auto"/>
              <w:jc w:val="center"/>
              <w:rPr>
                <w:rFonts w:hint="eastAsia" w:eastAsia="仿宋"/>
                <w:sz w:val="24"/>
                <w:szCs w:val="24"/>
                <w:lang w:eastAsia="zh-CN"/>
              </w:rPr>
            </w:pPr>
            <w:r>
              <w:rPr>
                <w:rFonts w:hint="eastAsia"/>
                <w:b/>
                <w:bCs/>
                <w:spacing w:val="-10"/>
                <w:sz w:val="24"/>
                <w:szCs w:val="24"/>
                <w:lang w:val="en-US" w:eastAsia="zh-CN"/>
              </w:rPr>
              <w:t>数量</w:t>
            </w:r>
          </w:p>
        </w:tc>
        <w:tc>
          <w:tcPr>
            <w:tcW w:w="1100"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jc w:val="center"/>
              <w:rPr>
                <w:sz w:val="24"/>
                <w:szCs w:val="24"/>
              </w:rPr>
            </w:pPr>
            <w:r>
              <w:rPr>
                <w:b/>
                <w:bCs/>
                <w:spacing w:val="-9"/>
                <w:sz w:val="24"/>
                <w:szCs w:val="24"/>
              </w:rPr>
              <w:t>规格</w:t>
            </w:r>
          </w:p>
        </w:tc>
        <w:tc>
          <w:tcPr>
            <w:tcW w:w="769"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sz w:val="24"/>
                <w:szCs w:val="24"/>
              </w:rPr>
            </w:pPr>
            <w:r>
              <w:rPr>
                <w:b/>
                <w:bCs/>
                <w:spacing w:val="-7"/>
                <w:sz w:val="24"/>
                <w:szCs w:val="24"/>
              </w:rPr>
              <w:t>最高限价</w:t>
            </w:r>
          </w:p>
        </w:tc>
        <w:tc>
          <w:tcPr>
            <w:tcW w:w="614"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rFonts w:hint="eastAsia" w:eastAsia="仿宋"/>
                <w:b/>
                <w:bCs/>
                <w:spacing w:val="-7"/>
                <w:sz w:val="24"/>
                <w:szCs w:val="24"/>
                <w:lang w:val="en-US" w:eastAsia="zh-CN"/>
              </w:rPr>
            </w:pPr>
            <w:r>
              <w:rPr>
                <w:rFonts w:hint="eastAsia"/>
                <w:b/>
                <w:bCs/>
                <w:spacing w:val="-7"/>
                <w:sz w:val="24"/>
                <w:szCs w:val="24"/>
                <w:lang w:val="en-US" w:eastAsia="zh-CN"/>
              </w:rPr>
              <w:t>响应报价</w:t>
            </w:r>
          </w:p>
        </w:tc>
        <w:tc>
          <w:tcPr>
            <w:tcW w:w="565"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rFonts w:hint="default"/>
                <w:b/>
                <w:bCs/>
                <w:spacing w:val="-7"/>
                <w:sz w:val="24"/>
                <w:szCs w:val="24"/>
                <w:lang w:val="en-US" w:eastAsia="zh-CN"/>
              </w:rPr>
            </w:pPr>
            <w:r>
              <w:rPr>
                <w:rFonts w:hint="eastAsia"/>
                <w:b/>
                <w:bCs/>
                <w:spacing w:val="-7"/>
                <w:sz w:val="24"/>
                <w:szCs w:val="24"/>
                <w:lang w:val="en-US" w:eastAsia="zh-CN"/>
              </w:rPr>
              <w:t>优惠率（%）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8" w:hRule="atLeast"/>
        </w:trPr>
        <w:tc>
          <w:tcPr>
            <w:tcW w:w="395" w:type="pct"/>
            <w:vMerge w:val="restart"/>
            <w:tcBorders>
              <w:top w:val="single" w:color="000000" w:sz="2" w:space="0"/>
              <w:left w:val="single" w:color="000000" w:sz="2" w:space="0"/>
            </w:tcBorders>
            <w:vAlign w:val="center"/>
          </w:tcPr>
          <w:p>
            <w:pPr>
              <w:pStyle w:val="11"/>
              <w:spacing w:before="228" w:line="182" w:lineRule="auto"/>
              <w:jc w:val="center"/>
              <w:rPr>
                <w:sz w:val="22"/>
                <w:szCs w:val="22"/>
              </w:rPr>
            </w:pPr>
            <w:r>
              <w:rPr>
                <w:sz w:val="22"/>
                <w:szCs w:val="22"/>
              </w:rPr>
              <w:t>1</w:t>
            </w:r>
          </w:p>
          <w:p>
            <w:pPr>
              <w:pStyle w:val="11"/>
              <w:spacing w:before="225" w:line="181" w:lineRule="auto"/>
              <w:ind w:left="714"/>
              <w:jc w:val="center"/>
              <w:rPr>
                <w:sz w:val="22"/>
                <w:szCs w:val="22"/>
              </w:rPr>
            </w:pPr>
          </w:p>
        </w:tc>
        <w:tc>
          <w:tcPr>
            <w:tcW w:w="779" w:type="pct"/>
            <w:vMerge w:val="restart"/>
            <w:tcBorders>
              <w:top w:val="single" w:color="00000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仿宋" w:hAnsi="仿宋" w:eastAsia="仿宋" w:cs="仿宋"/>
                <w:snapToGrid w:val="0"/>
                <w:color w:val="000000"/>
                <w:kern w:val="0"/>
                <w:sz w:val="24"/>
                <w:szCs w:val="24"/>
                <w:lang w:val="en-US" w:eastAsia="zh-CN" w:bidi="ar-SA"/>
              </w:rPr>
              <w:t>出版物印刷（含内部书刊、期刊、书籍）</w:t>
            </w:r>
          </w:p>
        </w:tc>
        <w:tc>
          <w:tcPr>
            <w:tcW w:w="336" w:type="pct"/>
            <w:gridSpan w:val="2"/>
            <w:tcBorders>
              <w:top w:val="single" w:color="000000" w:sz="2" w:space="0"/>
            </w:tcBorders>
            <w:vAlign w:val="center"/>
          </w:tcPr>
          <w:p>
            <w:pPr>
              <w:spacing w:before="191" w:line="290" w:lineRule="exact"/>
              <w:jc w:val="center"/>
              <w:rPr>
                <w:rFonts w:hint="eastAsia" w:eastAsia="仿宋"/>
                <w:sz w:val="22"/>
                <w:szCs w:val="22"/>
                <w:lang w:val="en-US" w:eastAsia="zh-CN"/>
              </w:rPr>
            </w:pPr>
            <w:r>
              <w:rPr>
                <w:rFonts w:hint="eastAsia"/>
                <w:sz w:val="24"/>
                <w:szCs w:val="24"/>
                <w:lang w:val="en-US" w:eastAsia="zh-CN"/>
              </w:rPr>
              <w:t>本</w:t>
            </w:r>
          </w:p>
        </w:tc>
        <w:tc>
          <w:tcPr>
            <w:tcW w:w="439" w:type="pct"/>
            <w:tcBorders>
              <w:top w:val="single" w:color="000000" w:sz="2" w:space="0"/>
            </w:tcBorders>
            <w:vAlign w:val="center"/>
          </w:tcPr>
          <w:p>
            <w:pPr>
              <w:pStyle w:val="11"/>
              <w:spacing w:before="191" w:line="223" w:lineRule="auto"/>
              <w:jc w:val="center"/>
              <w:rPr>
                <w:sz w:val="22"/>
                <w:szCs w:val="22"/>
              </w:rPr>
            </w:pPr>
            <w:r>
              <w:rPr>
                <w:rFonts w:hint="eastAsia"/>
                <w:sz w:val="24"/>
                <w:szCs w:val="24"/>
              </w:rPr>
              <w:t>采购量≦1000</w:t>
            </w:r>
          </w:p>
        </w:tc>
        <w:tc>
          <w:tcPr>
            <w:tcW w:w="1100" w:type="pct"/>
            <w:tcBorders>
              <w:top w:val="single" w:color="000000" w:sz="2" w:space="0"/>
              <w:right w:val="single" w:color="000000" w:sz="2" w:space="0"/>
            </w:tcBorders>
            <w:vAlign w:val="center"/>
          </w:tcPr>
          <w:p>
            <w:pPr>
              <w:pStyle w:val="11"/>
              <w:spacing w:before="191" w:line="227" w:lineRule="auto"/>
              <w:jc w:val="left"/>
              <w:rPr>
                <w:rFonts w:hint="eastAsia" w:eastAsia="仿宋"/>
                <w:sz w:val="22"/>
                <w:szCs w:val="22"/>
                <w:lang w:val="en-US" w:eastAsia="zh-CN"/>
              </w:rPr>
            </w:pPr>
            <w:r>
              <w:rPr>
                <w:rFonts w:hint="eastAsia" w:eastAsia="仿宋"/>
                <w:sz w:val="24"/>
                <w:szCs w:val="24"/>
                <w:lang w:val="en-US" w:eastAsia="zh-CN"/>
              </w:rPr>
              <w:t>本白72</w:t>
            </w:r>
          </w:p>
        </w:tc>
        <w:tc>
          <w:tcPr>
            <w:tcW w:w="769"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default" w:eastAsia="仿宋"/>
                <w:sz w:val="22"/>
                <w:szCs w:val="22"/>
                <w:lang w:val="en-US" w:eastAsia="zh-CN"/>
              </w:rPr>
            </w:pPr>
            <w:r>
              <w:rPr>
                <w:rFonts w:hint="eastAsia"/>
                <w:sz w:val="24"/>
                <w:szCs w:val="24"/>
                <w:lang w:val="en-US" w:eastAsia="zh-CN"/>
              </w:rPr>
              <w:t>15.5元/本</w:t>
            </w:r>
          </w:p>
        </w:tc>
        <w:tc>
          <w:tcPr>
            <w:tcW w:w="614"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c>
          <w:tcPr>
            <w:tcW w:w="565"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8" w:hRule="atLeast"/>
        </w:trPr>
        <w:tc>
          <w:tcPr>
            <w:tcW w:w="395" w:type="pct"/>
            <w:vMerge w:val="continue"/>
            <w:tcBorders>
              <w:left w:val="single" w:color="000000" w:sz="2" w:space="0"/>
            </w:tcBorders>
            <w:vAlign w:val="center"/>
          </w:tcPr>
          <w:p>
            <w:pPr>
              <w:pStyle w:val="11"/>
              <w:spacing w:before="225" w:line="181" w:lineRule="auto"/>
              <w:ind w:left="714"/>
              <w:jc w:val="center"/>
              <w:rPr>
                <w:sz w:val="22"/>
                <w:szCs w:val="22"/>
              </w:rPr>
            </w:pPr>
          </w:p>
        </w:tc>
        <w:tc>
          <w:tcPr>
            <w:tcW w:w="779" w:type="pct"/>
            <w:vMerge w:val="continue"/>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2"/>
                <w:szCs w:val="22"/>
                <w:lang w:val="en-US" w:eastAsia="zh-CN" w:bidi="ar-SA"/>
              </w:rPr>
            </w:pPr>
          </w:p>
        </w:tc>
        <w:tc>
          <w:tcPr>
            <w:tcW w:w="336" w:type="pct"/>
            <w:gridSpan w:val="2"/>
            <w:tcBorders>
              <w:top w:val="single" w:color="000000" w:sz="2" w:space="0"/>
            </w:tcBorders>
            <w:vAlign w:val="center"/>
          </w:tcPr>
          <w:p>
            <w:pPr>
              <w:spacing w:before="191" w:line="290" w:lineRule="exact"/>
              <w:jc w:val="center"/>
              <w:rPr>
                <w:rFonts w:hint="eastAsia"/>
                <w:sz w:val="22"/>
                <w:szCs w:val="22"/>
                <w:lang w:val="en-US" w:eastAsia="zh-CN"/>
              </w:rPr>
            </w:pPr>
            <w:r>
              <w:rPr>
                <w:rFonts w:hint="eastAsia"/>
                <w:sz w:val="24"/>
                <w:szCs w:val="24"/>
                <w:lang w:val="en-US" w:eastAsia="zh-CN"/>
              </w:rPr>
              <w:t>本</w:t>
            </w:r>
          </w:p>
        </w:tc>
        <w:tc>
          <w:tcPr>
            <w:tcW w:w="439" w:type="pct"/>
            <w:tcBorders>
              <w:top w:val="single" w:color="000000" w:sz="2" w:space="0"/>
            </w:tcBorders>
            <w:vAlign w:val="center"/>
          </w:tcPr>
          <w:p>
            <w:pPr>
              <w:keepNext w:val="0"/>
              <w:keepLines w:val="0"/>
              <w:widowControl/>
              <w:suppressLineNumbers w:val="0"/>
              <w:jc w:val="center"/>
              <w:textAlignment w:val="center"/>
              <w:rPr>
                <w:sz w:val="22"/>
                <w:szCs w:val="22"/>
              </w:rPr>
            </w:pPr>
            <w:r>
              <w:rPr>
                <w:rFonts w:hint="eastAsia" w:ascii="仿宋" w:hAnsi="仿宋" w:eastAsia="仿宋" w:cs="仿宋"/>
                <w:snapToGrid w:val="0"/>
                <w:color w:val="000000"/>
                <w:kern w:val="0"/>
                <w:sz w:val="24"/>
                <w:szCs w:val="24"/>
                <w:lang w:val="en-US" w:eastAsia="zh-CN" w:bidi="ar-SA"/>
              </w:rPr>
              <w:t>采购量&gt;1000</w:t>
            </w:r>
          </w:p>
        </w:tc>
        <w:tc>
          <w:tcPr>
            <w:tcW w:w="1100" w:type="pct"/>
            <w:tcBorders>
              <w:top w:val="single" w:color="000000" w:sz="2" w:space="0"/>
              <w:right w:val="single" w:color="000000" w:sz="2" w:space="0"/>
            </w:tcBorders>
            <w:vAlign w:val="center"/>
          </w:tcPr>
          <w:p>
            <w:pPr>
              <w:pStyle w:val="11"/>
              <w:spacing w:before="191" w:line="227" w:lineRule="auto"/>
              <w:jc w:val="left"/>
              <w:rPr>
                <w:rFonts w:hint="eastAsia" w:eastAsia="仿宋"/>
                <w:sz w:val="22"/>
                <w:szCs w:val="22"/>
                <w:lang w:val="en-US" w:eastAsia="zh-CN"/>
              </w:rPr>
            </w:pPr>
            <w:r>
              <w:rPr>
                <w:rFonts w:hint="eastAsia" w:ascii="仿宋" w:hAnsi="仿宋" w:eastAsia="仿宋" w:cs="仿宋"/>
                <w:snapToGrid w:val="0"/>
                <w:color w:val="000000"/>
                <w:kern w:val="0"/>
                <w:sz w:val="24"/>
                <w:szCs w:val="24"/>
                <w:lang w:val="en-US" w:eastAsia="zh-CN" w:bidi="ar-SA"/>
              </w:rPr>
              <w:t>本白72</w:t>
            </w:r>
          </w:p>
        </w:tc>
        <w:tc>
          <w:tcPr>
            <w:tcW w:w="769"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default" w:eastAsia="仿宋"/>
                <w:sz w:val="22"/>
                <w:szCs w:val="22"/>
                <w:lang w:val="en-US" w:eastAsia="zh-CN"/>
              </w:rPr>
            </w:pPr>
            <w:r>
              <w:rPr>
                <w:rFonts w:hint="eastAsia"/>
                <w:sz w:val="24"/>
                <w:szCs w:val="24"/>
                <w:lang w:val="en-US" w:eastAsia="zh-CN"/>
              </w:rPr>
              <w:t>15元/本</w:t>
            </w:r>
          </w:p>
        </w:tc>
        <w:tc>
          <w:tcPr>
            <w:tcW w:w="614"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c>
          <w:tcPr>
            <w:tcW w:w="565"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3" w:hRule="atLeast"/>
        </w:trPr>
        <w:tc>
          <w:tcPr>
            <w:tcW w:w="395" w:type="pct"/>
            <w:vMerge w:val="continue"/>
            <w:tcBorders>
              <w:left w:val="single" w:color="000000" w:sz="2" w:space="0"/>
            </w:tcBorders>
            <w:vAlign w:val="center"/>
          </w:tcPr>
          <w:p>
            <w:pPr>
              <w:pStyle w:val="11"/>
              <w:spacing w:before="225" w:line="181" w:lineRule="auto"/>
              <w:ind w:left="714"/>
              <w:jc w:val="center"/>
              <w:rPr>
                <w:sz w:val="22"/>
                <w:szCs w:val="22"/>
              </w:rPr>
            </w:pPr>
          </w:p>
        </w:tc>
        <w:tc>
          <w:tcPr>
            <w:tcW w:w="779" w:type="pct"/>
            <w:vMerge w:val="continue"/>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2"/>
                <w:szCs w:val="22"/>
                <w:lang w:val="en-US" w:eastAsia="zh-CN" w:bidi="ar-SA"/>
              </w:rPr>
            </w:pPr>
          </w:p>
        </w:tc>
        <w:tc>
          <w:tcPr>
            <w:tcW w:w="336" w:type="pct"/>
            <w:gridSpan w:val="2"/>
            <w:tcBorders>
              <w:top w:val="single" w:color="000000" w:sz="2" w:space="0"/>
            </w:tcBorders>
            <w:vAlign w:val="center"/>
          </w:tcPr>
          <w:p>
            <w:pPr>
              <w:spacing w:before="191" w:line="290" w:lineRule="exact"/>
              <w:jc w:val="center"/>
              <w:rPr>
                <w:rFonts w:hint="eastAsia"/>
                <w:sz w:val="22"/>
                <w:szCs w:val="22"/>
                <w:lang w:val="en-US" w:eastAsia="zh-CN"/>
              </w:rPr>
            </w:pPr>
            <w:r>
              <w:rPr>
                <w:rFonts w:hint="eastAsia"/>
                <w:sz w:val="24"/>
                <w:szCs w:val="24"/>
                <w:lang w:val="en-US" w:eastAsia="zh-CN"/>
              </w:rPr>
              <w:t>本</w:t>
            </w:r>
          </w:p>
        </w:tc>
        <w:tc>
          <w:tcPr>
            <w:tcW w:w="439" w:type="pct"/>
            <w:tcBorders>
              <w:top w:val="single" w:color="000000" w:sz="2" w:space="0"/>
            </w:tcBorders>
            <w:vAlign w:val="center"/>
          </w:tcPr>
          <w:p>
            <w:pPr>
              <w:pStyle w:val="11"/>
              <w:spacing w:before="191" w:line="223" w:lineRule="auto"/>
              <w:jc w:val="center"/>
              <w:rPr>
                <w:sz w:val="22"/>
                <w:szCs w:val="22"/>
              </w:rPr>
            </w:pPr>
            <w:r>
              <w:rPr>
                <w:rFonts w:hint="eastAsia" w:ascii="仿宋" w:hAnsi="仿宋" w:eastAsia="仿宋" w:cs="仿宋"/>
                <w:snapToGrid w:val="0"/>
                <w:color w:val="000000"/>
                <w:kern w:val="0"/>
                <w:sz w:val="24"/>
                <w:szCs w:val="24"/>
                <w:lang w:val="en-US" w:eastAsia="en-US" w:bidi="ar-SA"/>
              </w:rPr>
              <w:t>采购量≦1000</w:t>
            </w:r>
          </w:p>
        </w:tc>
        <w:tc>
          <w:tcPr>
            <w:tcW w:w="1100" w:type="pct"/>
            <w:tcBorders>
              <w:top w:val="single" w:color="000000" w:sz="2" w:space="0"/>
              <w:right w:val="single" w:color="000000" w:sz="2" w:space="0"/>
            </w:tcBorders>
            <w:vAlign w:val="center"/>
          </w:tcPr>
          <w:p>
            <w:pPr>
              <w:pStyle w:val="11"/>
              <w:spacing w:before="191" w:line="223" w:lineRule="auto"/>
              <w:jc w:val="both"/>
              <w:rPr>
                <w:rFonts w:hint="eastAsia" w:eastAsia="仿宋"/>
                <w:sz w:val="22"/>
                <w:szCs w:val="22"/>
                <w:lang w:val="en-US" w:eastAsia="zh-CN"/>
              </w:rPr>
            </w:pPr>
            <w:r>
              <w:rPr>
                <w:rFonts w:hint="eastAsia" w:ascii="仿宋" w:hAnsi="仿宋" w:eastAsia="仿宋" w:cs="仿宋"/>
                <w:snapToGrid w:val="0"/>
                <w:color w:val="000000"/>
                <w:kern w:val="0"/>
                <w:sz w:val="24"/>
                <w:szCs w:val="24"/>
                <w:lang w:val="en-US" w:eastAsia="en-US" w:bidi="ar-SA"/>
              </w:rPr>
              <w:t xml:space="preserve">全彩72 </w:t>
            </w:r>
          </w:p>
        </w:tc>
        <w:tc>
          <w:tcPr>
            <w:tcW w:w="769"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rFonts w:hint="default" w:eastAsia="仿宋"/>
                <w:sz w:val="22"/>
                <w:szCs w:val="22"/>
                <w:lang w:val="en-US" w:eastAsia="zh-CN"/>
              </w:rPr>
            </w:pPr>
            <w:r>
              <w:rPr>
                <w:rFonts w:hint="eastAsia"/>
                <w:sz w:val="24"/>
                <w:szCs w:val="24"/>
                <w:lang w:val="en-US" w:eastAsia="zh-CN"/>
              </w:rPr>
              <w:t>25元/本</w:t>
            </w:r>
          </w:p>
        </w:tc>
        <w:tc>
          <w:tcPr>
            <w:tcW w:w="614"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c>
          <w:tcPr>
            <w:tcW w:w="565" w:type="pct"/>
            <w:tcBorders>
              <w:top w:val="single" w:color="000000" w:sz="2" w:space="0"/>
              <w:left w:val="single" w:color="000000" w:sz="2" w:space="0"/>
              <w:bottom w:val="single" w:color="000000" w:sz="2" w:space="0"/>
              <w:right w:val="single" w:color="000000" w:sz="2" w:space="0"/>
            </w:tcBorders>
            <w:vAlign w:val="top"/>
          </w:tcPr>
          <w:p>
            <w:pPr>
              <w:pStyle w:val="11"/>
              <w:spacing w:before="229" w:line="181" w:lineRule="auto"/>
              <w:jc w:val="center"/>
              <w:rPr>
                <w:rFonts w:hint="default" w:eastAsia="仿宋"/>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29" w:hRule="atLeast"/>
        </w:trPr>
        <w:tc>
          <w:tcPr>
            <w:tcW w:w="395" w:type="pct"/>
            <w:vMerge w:val="continue"/>
            <w:tcBorders>
              <w:left w:val="single" w:color="000000" w:sz="2" w:space="0"/>
            </w:tcBorders>
            <w:vAlign w:val="center"/>
          </w:tcPr>
          <w:p>
            <w:pPr>
              <w:pStyle w:val="11"/>
              <w:spacing w:before="225" w:line="181" w:lineRule="auto"/>
              <w:ind w:left="714"/>
              <w:jc w:val="center"/>
              <w:rPr>
                <w:sz w:val="22"/>
                <w:szCs w:val="22"/>
              </w:rPr>
            </w:pPr>
          </w:p>
        </w:tc>
        <w:tc>
          <w:tcPr>
            <w:tcW w:w="779" w:type="pct"/>
            <w:vMerge w:val="continue"/>
            <w:vAlign w:val="center"/>
          </w:tcPr>
          <w:p>
            <w:pPr>
              <w:pStyle w:val="11"/>
              <w:spacing w:before="187" w:line="220" w:lineRule="auto"/>
              <w:ind w:left="865" w:leftChars="0"/>
              <w:jc w:val="center"/>
              <w:rPr>
                <w:sz w:val="22"/>
                <w:szCs w:val="22"/>
              </w:rPr>
            </w:pPr>
          </w:p>
        </w:tc>
        <w:tc>
          <w:tcPr>
            <w:tcW w:w="336" w:type="pct"/>
            <w:gridSpan w:val="2"/>
            <w:vAlign w:val="center"/>
          </w:tcPr>
          <w:p>
            <w:pPr>
              <w:spacing w:before="187" w:line="290" w:lineRule="exact"/>
              <w:jc w:val="center"/>
              <w:rPr>
                <w:rFonts w:hint="eastAsia" w:eastAsia="仿宋"/>
                <w:sz w:val="22"/>
                <w:szCs w:val="22"/>
                <w:lang w:val="en-US" w:eastAsia="zh-CN"/>
              </w:rPr>
            </w:pPr>
            <w:r>
              <w:rPr>
                <w:rFonts w:hint="eastAsia"/>
                <w:sz w:val="24"/>
                <w:szCs w:val="24"/>
                <w:lang w:val="en-US" w:eastAsia="zh-CN"/>
              </w:rPr>
              <w:t>本</w:t>
            </w:r>
          </w:p>
        </w:tc>
        <w:tc>
          <w:tcPr>
            <w:tcW w:w="439" w:type="pct"/>
            <w:vAlign w:val="center"/>
          </w:tcPr>
          <w:p>
            <w:pPr>
              <w:pStyle w:val="11"/>
              <w:spacing w:before="191" w:line="223" w:lineRule="auto"/>
              <w:jc w:val="center"/>
              <w:rPr>
                <w:sz w:val="22"/>
                <w:szCs w:val="22"/>
              </w:rPr>
            </w:pPr>
            <w:r>
              <w:rPr>
                <w:rFonts w:hint="eastAsia" w:ascii="仿宋" w:hAnsi="仿宋" w:eastAsia="仿宋" w:cs="仿宋"/>
                <w:snapToGrid w:val="0"/>
                <w:color w:val="000000"/>
                <w:kern w:val="0"/>
                <w:sz w:val="24"/>
                <w:szCs w:val="24"/>
                <w:lang w:val="en-US" w:eastAsia="en-US" w:bidi="ar-SA"/>
              </w:rPr>
              <w:t>采购量&gt;1000</w:t>
            </w:r>
          </w:p>
        </w:tc>
        <w:tc>
          <w:tcPr>
            <w:tcW w:w="1100" w:type="pct"/>
            <w:tcBorders>
              <w:right w:val="single" w:color="000000" w:sz="2" w:space="0"/>
            </w:tcBorders>
            <w:vAlign w:val="center"/>
          </w:tcPr>
          <w:p>
            <w:pPr>
              <w:pStyle w:val="11"/>
              <w:spacing w:before="191" w:line="223" w:lineRule="auto"/>
              <w:jc w:val="both"/>
              <w:rPr>
                <w:rFonts w:hint="eastAsia" w:eastAsia="仿宋"/>
                <w:sz w:val="22"/>
                <w:szCs w:val="22"/>
                <w:lang w:val="en-US" w:eastAsia="zh-CN"/>
              </w:rPr>
            </w:pPr>
            <w:r>
              <w:rPr>
                <w:rFonts w:hint="eastAsia" w:ascii="仿宋" w:hAnsi="仿宋" w:eastAsia="仿宋" w:cs="仿宋"/>
                <w:snapToGrid w:val="0"/>
                <w:color w:val="000000"/>
                <w:kern w:val="0"/>
                <w:sz w:val="24"/>
                <w:szCs w:val="24"/>
                <w:lang w:val="en-US" w:eastAsia="en-US" w:bidi="ar-SA"/>
              </w:rPr>
              <w:t xml:space="preserve">全彩72 </w:t>
            </w:r>
          </w:p>
        </w:tc>
        <w:tc>
          <w:tcPr>
            <w:tcW w:w="769" w:type="pct"/>
            <w:tcBorders>
              <w:top w:val="single" w:color="000000" w:sz="2" w:space="0"/>
              <w:left w:val="single" w:color="000000" w:sz="2" w:space="0"/>
              <w:bottom w:val="single" w:color="000000" w:sz="2" w:space="0"/>
              <w:right w:val="single" w:color="000000" w:sz="2" w:space="0"/>
            </w:tcBorders>
            <w:vAlign w:val="center"/>
          </w:tcPr>
          <w:p>
            <w:pPr>
              <w:pStyle w:val="11"/>
              <w:spacing w:before="191" w:line="223" w:lineRule="auto"/>
              <w:jc w:val="left"/>
              <w:rPr>
                <w:sz w:val="22"/>
                <w:szCs w:val="22"/>
              </w:rPr>
            </w:pPr>
            <w:r>
              <w:rPr>
                <w:rFonts w:hint="eastAsia"/>
                <w:sz w:val="24"/>
                <w:szCs w:val="24"/>
                <w:lang w:val="en-US" w:eastAsia="zh-CN"/>
              </w:rPr>
              <w:t>17元/本</w:t>
            </w:r>
          </w:p>
        </w:tc>
        <w:tc>
          <w:tcPr>
            <w:tcW w:w="614" w:type="pct"/>
            <w:tcBorders>
              <w:top w:val="single" w:color="000000" w:sz="2" w:space="0"/>
              <w:left w:val="single" w:color="000000" w:sz="2" w:space="0"/>
              <w:bottom w:val="single" w:color="000000" w:sz="2" w:space="0"/>
              <w:right w:val="single" w:color="000000" w:sz="2" w:space="0"/>
            </w:tcBorders>
            <w:vAlign w:val="top"/>
          </w:tcPr>
          <w:p>
            <w:pPr>
              <w:pStyle w:val="11"/>
              <w:spacing w:before="225" w:line="181" w:lineRule="auto"/>
              <w:jc w:val="center"/>
              <w:rPr>
                <w:sz w:val="22"/>
                <w:szCs w:val="22"/>
              </w:rPr>
            </w:pPr>
          </w:p>
        </w:tc>
        <w:tc>
          <w:tcPr>
            <w:tcW w:w="565" w:type="pct"/>
            <w:tcBorders>
              <w:top w:val="single" w:color="000000" w:sz="2" w:space="0"/>
              <w:left w:val="single" w:color="000000" w:sz="2" w:space="0"/>
              <w:bottom w:val="single" w:color="000000" w:sz="2" w:space="0"/>
              <w:right w:val="single" w:color="000000" w:sz="2" w:space="0"/>
            </w:tcBorders>
            <w:vAlign w:val="top"/>
          </w:tcPr>
          <w:p>
            <w:pPr>
              <w:pStyle w:val="11"/>
              <w:spacing w:before="225" w:line="181" w:lineRule="auto"/>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510" w:type="pct"/>
            <w:gridSpan w:val="3"/>
            <w:tcBorders>
              <w:right w:val="single" w:color="auto" w:sz="4" w:space="0"/>
            </w:tcBorders>
            <w:vAlign w:val="top"/>
          </w:tcPr>
          <w:p>
            <w:pPr>
              <w:pStyle w:val="11"/>
              <w:spacing w:before="144" w:line="218" w:lineRule="auto"/>
              <w:ind w:left="2034"/>
              <w:rPr>
                <w:rFonts w:hint="eastAsia" w:eastAsia="仿宋"/>
                <w:sz w:val="24"/>
                <w:szCs w:val="24"/>
                <w:lang w:eastAsia="zh-CN"/>
              </w:rPr>
            </w:pPr>
            <w:r>
              <w:rPr>
                <w:spacing w:val="-3"/>
                <w:sz w:val="24"/>
                <w:szCs w:val="24"/>
              </w:rPr>
              <w:t>平均优惠率</w:t>
            </w:r>
            <w:r>
              <w:rPr>
                <w:rFonts w:hint="eastAsia"/>
                <w:spacing w:val="-3"/>
                <w:sz w:val="24"/>
                <w:szCs w:val="24"/>
                <w:lang w:eastAsia="zh-CN"/>
              </w:rPr>
              <w:t>（</w:t>
            </w:r>
            <w:r>
              <w:rPr>
                <w:rFonts w:hint="eastAsia"/>
                <w:spacing w:val="-3"/>
                <w:sz w:val="24"/>
                <w:szCs w:val="24"/>
                <w:lang w:val="en-US" w:eastAsia="zh-CN"/>
              </w:rPr>
              <w:t>%</w:t>
            </w:r>
            <w:r>
              <w:rPr>
                <w:rFonts w:hint="eastAsia"/>
                <w:spacing w:val="-3"/>
                <w:sz w:val="24"/>
                <w:szCs w:val="24"/>
                <w:lang w:eastAsia="zh-CN"/>
              </w:rPr>
              <w:t>）</w:t>
            </w:r>
          </w:p>
        </w:tc>
        <w:tc>
          <w:tcPr>
            <w:tcW w:w="1539" w:type="pct"/>
            <w:gridSpan w:val="3"/>
            <w:tcBorders>
              <w:left w:val="single" w:color="auto" w:sz="4" w:space="0"/>
            </w:tcBorders>
            <w:vAlign w:val="top"/>
          </w:tcPr>
          <w:p>
            <w:pPr>
              <w:pStyle w:val="11"/>
              <w:spacing w:before="144" w:line="218" w:lineRule="auto"/>
              <w:ind w:left="2034"/>
              <w:rPr>
                <w:spacing w:val="-3"/>
                <w:sz w:val="24"/>
                <w:szCs w:val="24"/>
              </w:rPr>
            </w:pPr>
          </w:p>
        </w:tc>
        <w:tc>
          <w:tcPr>
            <w:tcW w:w="1949" w:type="pct"/>
            <w:gridSpan w:val="3"/>
            <w:vAlign w:val="center"/>
          </w:tcPr>
          <w:p>
            <w:pPr>
              <w:jc w:val="both"/>
              <w:rPr>
                <w:rFonts w:hint="eastAsia" w:ascii="Arial" w:eastAsia="宋体"/>
                <w:sz w:val="20"/>
                <w:szCs w:val="20"/>
                <w:lang w:val="en-US" w:eastAsia="zh-CN"/>
              </w:rPr>
            </w:pPr>
            <w:r>
              <w:rPr>
                <w:rFonts w:hint="eastAsia" w:ascii="仿宋" w:hAnsi="仿宋" w:eastAsia="仿宋" w:cs="仿宋"/>
                <w:snapToGrid w:val="0"/>
                <w:color w:val="000000"/>
                <w:spacing w:val="-1"/>
                <w:kern w:val="0"/>
                <w:sz w:val="24"/>
                <w:szCs w:val="24"/>
                <w:lang w:val="en-US" w:eastAsia="zh-CN" w:bidi="ar-SA"/>
              </w:rPr>
              <w:t>平均优惠率大写：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00" w:type="pct"/>
            <w:gridSpan w:val="9"/>
            <w:vAlign w:val="top"/>
          </w:tcPr>
          <w:p>
            <w:pPr>
              <w:pStyle w:val="11"/>
              <w:spacing w:before="45" w:line="224" w:lineRule="auto"/>
              <w:ind w:right="1628"/>
              <w:rPr>
                <w:sz w:val="24"/>
                <w:szCs w:val="24"/>
              </w:rPr>
            </w:pPr>
            <w:r>
              <w:rPr>
                <w:spacing w:val="-3"/>
                <w:sz w:val="24"/>
                <w:szCs w:val="24"/>
              </w:rPr>
              <w:t>优惠率=</w:t>
            </w:r>
            <w:r>
              <w:rPr>
                <w:spacing w:val="70"/>
                <w:sz w:val="24"/>
                <w:szCs w:val="24"/>
              </w:rPr>
              <w:t xml:space="preserve"> </w:t>
            </w:r>
            <w:r>
              <w:rPr>
                <w:spacing w:val="-3"/>
                <w:sz w:val="24"/>
                <w:szCs w:val="24"/>
              </w:rPr>
              <w:t>(最高限价</w:t>
            </w:r>
            <w:r>
              <w:rPr>
                <w:rFonts w:ascii="宋体" w:hAnsi="宋体" w:eastAsia="宋体" w:cs="宋体"/>
                <w:spacing w:val="-3"/>
                <w:sz w:val="24"/>
                <w:szCs w:val="24"/>
              </w:rPr>
              <w:t>﹣</w:t>
            </w:r>
            <w:r>
              <w:rPr>
                <w:spacing w:val="-3"/>
                <w:sz w:val="24"/>
                <w:szCs w:val="24"/>
              </w:rPr>
              <w:t>响应报价) /最高限价</w:t>
            </w:r>
            <w:r>
              <w:rPr>
                <w:spacing w:val="-4"/>
                <w:sz w:val="24"/>
                <w:szCs w:val="24"/>
              </w:rPr>
              <w:t>×100%</w:t>
            </w:r>
            <w:r>
              <w:rPr>
                <w:sz w:val="24"/>
                <w:szCs w:val="24"/>
              </w:rPr>
              <w:t xml:space="preserve"> </w:t>
            </w:r>
            <w:r>
              <w:rPr>
                <w:spacing w:val="-1"/>
                <w:sz w:val="24"/>
                <w:szCs w:val="24"/>
              </w:rPr>
              <w:t>平均优惠率为所有品目优惠率的算数平均值。</w:t>
            </w:r>
          </w:p>
        </w:tc>
      </w:tr>
    </w:tbl>
    <w:p>
      <w:pPr>
        <w:pStyle w:val="3"/>
        <w:spacing w:line="316" w:lineRule="auto"/>
        <w:rPr>
          <w:sz w:val="20"/>
          <w:szCs w:val="20"/>
        </w:rPr>
      </w:pPr>
    </w:p>
    <w:p>
      <w:pPr>
        <w:pStyle w:val="3"/>
        <w:spacing w:line="317" w:lineRule="auto"/>
        <w:rPr>
          <w:sz w:val="20"/>
          <w:szCs w:val="20"/>
        </w:rPr>
      </w:pPr>
    </w:p>
    <w:p>
      <w:pPr>
        <w:spacing w:before="101" w:line="221" w:lineRule="auto"/>
        <w:ind w:left="764"/>
        <w:rPr>
          <w:rFonts w:ascii="仿宋" w:hAnsi="仿宋" w:eastAsia="仿宋" w:cs="仿宋"/>
          <w:sz w:val="31"/>
          <w:szCs w:val="31"/>
        </w:rPr>
      </w:pPr>
      <w:r>
        <w:rPr>
          <w:rFonts w:ascii="仿宋" w:hAnsi="仿宋" w:eastAsia="仿宋" w:cs="仿宋"/>
          <w:spacing w:val="27"/>
          <w:sz w:val="31"/>
          <w:szCs w:val="31"/>
        </w:rPr>
        <w:t>供</w:t>
      </w:r>
      <w:r>
        <w:rPr>
          <w:rFonts w:ascii="仿宋" w:hAnsi="仿宋" w:eastAsia="仿宋" w:cs="仿宋"/>
          <w:spacing w:val="-73"/>
          <w:sz w:val="31"/>
          <w:szCs w:val="31"/>
        </w:rPr>
        <w:t xml:space="preserve"> </w:t>
      </w:r>
      <w:r>
        <w:rPr>
          <w:rFonts w:ascii="仿宋" w:hAnsi="仿宋" w:eastAsia="仿宋" w:cs="仿宋"/>
          <w:spacing w:val="27"/>
          <w:sz w:val="31"/>
          <w:szCs w:val="31"/>
        </w:rPr>
        <w:t>应</w:t>
      </w:r>
      <w:r>
        <w:rPr>
          <w:rFonts w:ascii="仿宋" w:hAnsi="仿宋" w:eastAsia="仿宋" w:cs="仿宋"/>
          <w:spacing w:val="-76"/>
          <w:sz w:val="31"/>
          <w:szCs w:val="31"/>
        </w:rPr>
        <w:t xml:space="preserve"> </w:t>
      </w:r>
      <w:r>
        <w:rPr>
          <w:rFonts w:ascii="仿宋" w:hAnsi="仿宋" w:eastAsia="仿宋" w:cs="仿宋"/>
          <w:spacing w:val="27"/>
          <w:sz w:val="31"/>
          <w:szCs w:val="31"/>
        </w:rPr>
        <w:t>商</w:t>
      </w:r>
      <w:r>
        <w:rPr>
          <w:rFonts w:ascii="仿宋" w:hAnsi="仿宋" w:eastAsia="仿宋" w:cs="仿宋"/>
          <w:spacing w:val="-82"/>
          <w:sz w:val="31"/>
          <w:szCs w:val="31"/>
        </w:rPr>
        <w:t xml:space="preserve"> </w:t>
      </w:r>
      <w:r>
        <w:rPr>
          <w:rFonts w:ascii="仿宋" w:hAnsi="仿宋" w:eastAsia="仿宋" w:cs="仿宋"/>
          <w:spacing w:val="27"/>
          <w:sz w:val="31"/>
          <w:szCs w:val="31"/>
        </w:rPr>
        <w:t>单位名称(加盖公章)：</w:t>
      </w:r>
      <w:r>
        <w:rPr>
          <w:rFonts w:ascii="仿宋" w:hAnsi="仿宋" w:eastAsia="仿宋" w:cs="仿宋"/>
          <w:spacing w:val="97"/>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4"/>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z w:val="31"/>
          <w:szCs w:val="31"/>
          <w:u w:val="single" w:color="auto"/>
        </w:rPr>
        <w:t xml:space="preserve">  </w:t>
      </w:r>
    </w:p>
    <w:p>
      <w:pPr>
        <w:spacing w:before="109" w:line="222" w:lineRule="auto"/>
        <w:ind w:left="870"/>
        <w:rPr>
          <w:rFonts w:ascii="仿宋" w:hAnsi="仿宋" w:eastAsia="仿宋" w:cs="仿宋"/>
          <w:sz w:val="31"/>
          <w:szCs w:val="31"/>
        </w:rPr>
      </w:pPr>
      <w:r>
        <w:rPr>
          <w:rFonts w:ascii="仿宋" w:hAnsi="仿宋" w:eastAsia="仿宋" w:cs="仿宋"/>
          <w:spacing w:val="3"/>
          <w:sz w:val="31"/>
          <w:szCs w:val="31"/>
        </w:rPr>
        <w:t xml:space="preserve">法定代表人或授权委托人: </w:t>
      </w:r>
      <w:r>
        <w:rPr>
          <w:rFonts w:ascii="仿宋" w:hAnsi="仿宋" w:eastAsia="仿宋" w:cs="仿宋"/>
          <w:spacing w:val="3"/>
          <w:sz w:val="31"/>
          <w:szCs w:val="31"/>
          <w:u w:val="single" w:color="auto"/>
        </w:rPr>
        <w:t xml:space="preserve">            </w:t>
      </w:r>
      <w:r>
        <w:rPr>
          <w:rFonts w:ascii="仿宋" w:hAnsi="仿宋" w:eastAsia="仿宋" w:cs="仿宋"/>
          <w:spacing w:val="-76"/>
          <w:sz w:val="31"/>
          <w:szCs w:val="31"/>
        </w:rPr>
        <w:t xml:space="preserve"> </w:t>
      </w:r>
      <w:r>
        <w:rPr>
          <w:rFonts w:ascii="仿宋" w:hAnsi="仿宋" w:eastAsia="仿宋" w:cs="仿宋"/>
          <w:spacing w:val="2"/>
          <w:sz w:val="31"/>
          <w:szCs w:val="31"/>
        </w:rPr>
        <w:t>(签字或盖章)</w:t>
      </w:r>
    </w:p>
    <w:p>
      <w:pPr>
        <w:spacing w:line="222" w:lineRule="auto"/>
        <w:rPr>
          <w:rFonts w:ascii="仿宋" w:hAnsi="仿宋" w:eastAsia="仿宋" w:cs="仿宋"/>
          <w:sz w:val="31"/>
          <w:szCs w:val="31"/>
        </w:rPr>
        <w:sectPr>
          <w:footerReference r:id="rId43" w:type="default"/>
          <w:pgSz w:w="16839" w:h="11906" w:orient="landscape"/>
          <w:pgMar w:top="1785" w:right="1431" w:bottom="514" w:left="1231" w:header="0" w:footer="1062" w:gutter="0"/>
          <w:cols w:space="720" w:num="1"/>
        </w:sectPr>
      </w:pPr>
    </w:p>
    <w:p>
      <w:pPr>
        <w:pStyle w:val="3"/>
        <w:spacing w:line="252" w:lineRule="auto"/>
        <w:jc w:val="center"/>
      </w:pPr>
      <w:r>
        <w:rPr>
          <w:rFonts w:ascii="仿宋" w:hAnsi="仿宋" w:eastAsia="仿宋" w:cs="仿宋"/>
          <w:spacing w:val="4"/>
          <w:sz w:val="31"/>
          <w:szCs w:val="31"/>
        </w:rPr>
        <w:t>报价明细表</w:t>
      </w:r>
    </w:p>
    <w:p>
      <w:pPr>
        <w:pStyle w:val="3"/>
        <w:spacing w:line="252" w:lineRule="auto"/>
      </w:pPr>
    </w:p>
    <w:p>
      <w:pPr>
        <w:pStyle w:val="3"/>
        <w:spacing w:line="253" w:lineRule="auto"/>
      </w:pPr>
    </w:p>
    <w:p>
      <w:pPr>
        <w:spacing w:before="78" w:line="216" w:lineRule="auto"/>
        <w:ind w:left="727"/>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z w:val="24"/>
          <w:szCs w:val="24"/>
          <w:u w:val="single" w:color="auto"/>
        </w:rPr>
        <w:t xml:space="preserve">                    </w:t>
      </w:r>
    </w:p>
    <w:p>
      <w:pPr>
        <w:spacing w:before="180" w:line="216" w:lineRule="auto"/>
        <w:ind w:left="718"/>
        <w:rPr>
          <w:rFonts w:ascii="仿宋" w:hAnsi="仿宋" w:eastAsia="仿宋" w:cs="仿宋"/>
          <w:sz w:val="24"/>
          <w:szCs w:val="24"/>
        </w:rPr>
      </w:pPr>
      <w:r>
        <w:rPr>
          <w:rFonts w:ascii="仿宋" w:hAnsi="仿宋" w:eastAsia="仿宋" w:cs="仿宋"/>
          <w:spacing w:val="-1"/>
          <w:sz w:val="24"/>
          <w:szCs w:val="24"/>
        </w:rPr>
        <w:t>征集文件编号：</w:t>
      </w:r>
      <w:r>
        <w:rPr>
          <w:rFonts w:ascii="仿宋" w:hAnsi="仿宋" w:eastAsia="仿宋" w:cs="仿宋"/>
          <w:sz w:val="24"/>
          <w:szCs w:val="24"/>
          <w:u w:val="single" w:color="auto"/>
        </w:rPr>
        <w:t xml:space="preserve">                    </w:t>
      </w:r>
    </w:p>
    <w:p>
      <w:pPr>
        <w:spacing w:before="179" w:line="217" w:lineRule="auto"/>
        <w:ind w:left="716"/>
        <w:rPr>
          <w:rFonts w:hint="eastAsia" w:ascii="仿宋" w:hAnsi="仿宋" w:eastAsia="仿宋" w:cs="仿宋"/>
          <w:sz w:val="24"/>
          <w:szCs w:val="24"/>
          <w:lang w:eastAsia="zh-CN"/>
        </w:rPr>
      </w:pPr>
      <w:r>
        <w:rPr>
          <w:rFonts w:ascii="仿宋" w:hAnsi="仿宋" w:eastAsia="仿宋" w:cs="仿宋"/>
          <w:spacing w:val="12"/>
          <w:sz w:val="24"/>
          <w:szCs w:val="24"/>
        </w:rPr>
        <w:t>包号</w:t>
      </w:r>
      <w:r>
        <w:rPr>
          <w:rFonts w:ascii="仿宋" w:hAnsi="仿宋" w:eastAsia="仿宋" w:cs="仿宋"/>
          <w:spacing w:val="-32"/>
          <w:sz w:val="24"/>
          <w:szCs w:val="24"/>
        </w:rPr>
        <w:t>：</w:t>
      </w:r>
      <w:r>
        <w:rPr>
          <w:rFonts w:hint="eastAsia" w:ascii="仿宋" w:hAnsi="仿宋" w:eastAsia="仿宋" w:cs="仿宋"/>
          <w:spacing w:val="-32"/>
          <w:sz w:val="24"/>
          <w:szCs w:val="24"/>
          <w:lang w:val="en-US" w:eastAsia="zh-CN"/>
        </w:rPr>
        <w:t>第二包</w:t>
      </w:r>
    </w:p>
    <w:tbl>
      <w:tblPr>
        <w:tblStyle w:val="10"/>
        <w:tblW w:w="49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61"/>
        <w:gridCol w:w="1684"/>
        <w:gridCol w:w="903"/>
        <w:gridCol w:w="1648"/>
        <w:gridCol w:w="11"/>
        <w:gridCol w:w="3916"/>
        <w:gridCol w:w="1501"/>
        <w:gridCol w:w="1893"/>
        <w:gridCol w:w="1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jc w:val="center"/>
        </w:trPr>
        <w:tc>
          <w:tcPr>
            <w:tcW w:w="376"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3"/>
              <w:jc w:val="center"/>
              <w:rPr>
                <w:sz w:val="24"/>
                <w:szCs w:val="24"/>
              </w:rPr>
            </w:pPr>
            <w:r>
              <w:rPr>
                <w:b/>
                <w:bCs/>
                <w:spacing w:val="-9"/>
                <w:sz w:val="24"/>
                <w:szCs w:val="24"/>
              </w:rPr>
              <w:t>序号</w:t>
            </w:r>
          </w:p>
        </w:tc>
        <w:tc>
          <w:tcPr>
            <w:tcW w:w="597" w:type="pct"/>
            <w:tcBorders>
              <w:top w:val="single" w:color="000000" w:sz="2" w:space="0"/>
              <w:left w:val="single" w:color="000000" w:sz="2" w:space="0"/>
              <w:bottom w:val="single" w:color="000000" w:sz="2" w:space="0"/>
              <w:right w:val="single" w:color="000000" w:sz="2" w:space="0"/>
            </w:tcBorders>
            <w:vAlign w:val="center"/>
          </w:tcPr>
          <w:p>
            <w:pPr>
              <w:pStyle w:val="11"/>
              <w:spacing w:before="209" w:line="222" w:lineRule="auto"/>
              <w:jc w:val="center"/>
              <w:rPr>
                <w:sz w:val="24"/>
                <w:szCs w:val="24"/>
              </w:rPr>
            </w:pPr>
            <w:r>
              <w:rPr>
                <w:b/>
                <w:bCs/>
                <w:spacing w:val="-6"/>
                <w:sz w:val="24"/>
                <w:szCs w:val="24"/>
              </w:rPr>
              <w:t>产品名称</w:t>
            </w:r>
          </w:p>
        </w:tc>
        <w:tc>
          <w:tcPr>
            <w:tcW w:w="319" w:type="pct"/>
            <w:tcBorders>
              <w:top w:val="single" w:color="000000" w:sz="2" w:space="0"/>
              <w:left w:val="single" w:color="000000" w:sz="2" w:space="0"/>
              <w:bottom w:val="single" w:color="000000" w:sz="2" w:space="0"/>
              <w:right w:val="single" w:color="000000" w:sz="2" w:space="0"/>
            </w:tcBorders>
            <w:vAlign w:val="center"/>
          </w:tcPr>
          <w:p>
            <w:pPr>
              <w:pStyle w:val="11"/>
              <w:spacing w:before="209" w:line="222" w:lineRule="auto"/>
              <w:ind w:left="124"/>
              <w:jc w:val="center"/>
              <w:rPr>
                <w:sz w:val="24"/>
                <w:szCs w:val="24"/>
              </w:rPr>
            </w:pPr>
            <w:r>
              <w:rPr>
                <w:b/>
                <w:bCs/>
                <w:spacing w:val="-11"/>
                <w:sz w:val="24"/>
                <w:szCs w:val="24"/>
              </w:rPr>
              <w:t>单位</w:t>
            </w:r>
          </w:p>
        </w:tc>
        <w:tc>
          <w:tcPr>
            <w:tcW w:w="588" w:type="pct"/>
            <w:gridSpan w:val="2"/>
            <w:tcBorders>
              <w:top w:val="single" w:color="000000" w:sz="2" w:space="0"/>
              <w:left w:val="single" w:color="000000" w:sz="2" w:space="0"/>
              <w:bottom w:val="single" w:color="000000" w:sz="2" w:space="0"/>
              <w:right w:val="single" w:color="000000" w:sz="2" w:space="0"/>
            </w:tcBorders>
            <w:vAlign w:val="center"/>
          </w:tcPr>
          <w:p>
            <w:pPr>
              <w:pStyle w:val="11"/>
              <w:spacing w:before="210" w:line="225" w:lineRule="auto"/>
              <w:jc w:val="center"/>
              <w:rPr>
                <w:rFonts w:hint="eastAsia" w:eastAsia="仿宋"/>
                <w:sz w:val="24"/>
                <w:szCs w:val="24"/>
                <w:lang w:eastAsia="zh-CN"/>
              </w:rPr>
            </w:pPr>
            <w:r>
              <w:rPr>
                <w:rFonts w:hint="eastAsia"/>
                <w:b/>
                <w:bCs/>
                <w:spacing w:val="-10"/>
                <w:sz w:val="24"/>
                <w:szCs w:val="24"/>
                <w:lang w:val="en-US" w:eastAsia="zh-CN"/>
              </w:rPr>
              <w:t>数量</w:t>
            </w:r>
          </w:p>
        </w:tc>
        <w:tc>
          <w:tcPr>
            <w:tcW w:w="1387"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756"/>
              <w:jc w:val="center"/>
              <w:rPr>
                <w:sz w:val="24"/>
                <w:szCs w:val="24"/>
              </w:rPr>
            </w:pPr>
            <w:r>
              <w:rPr>
                <w:b/>
                <w:bCs/>
                <w:spacing w:val="-9"/>
                <w:sz w:val="24"/>
                <w:szCs w:val="24"/>
              </w:rPr>
              <w:t>规格</w:t>
            </w:r>
          </w:p>
        </w:tc>
        <w:tc>
          <w:tcPr>
            <w:tcW w:w="532"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sz w:val="24"/>
                <w:szCs w:val="24"/>
              </w:rPr>
            </w:pPr>
            <w:r>
              <w:rPr>
                <w:b/>
                <w:bCs/>
                <w:spacing w:val="-7"/>
                <w:sz w:val="24"/>
                <w:szCs w:val="24"/>
              </w:rPr>
              <w:t>最高限价</w:t>
            </w:r>
          </w:p>
        </w:tc>
        <w:tc>
          <w:tcPr>
            <w:tcW w:w="671"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rFonts w:hint="eastAsia" w:eastAsia="仿宋"/>
                <w:b/>
                <w:bCs/>
                <w:spacing w:val="-7"/>
                <w:sz w:val="24"/>
                <w:szCs w:val="24"/>
                <w:lang w:val="en-US" w:eastAsia="zh-CN"/>
              </w:rPr>
            </w:pPr>
            <w:r>
              <w:rPr>
                <w:rFonts w:hint="eastAsia"/>
                <w:b/>
                <w:bCs/>
                <w:spacing w:val="-7"/>
                <w:sz w:val="24"/>
                <w:szCs w:val="24"/>
                <w:lang w:val="en-US" w:eastAsia="zh-CN"/>
              </w:rPr>
              <w:t>响应报价</w:t>
            </w:r>
          </w:p>
        </w:tc>
        <w:tc>
          <w:tcPr>
            <w:tcW w:w="525" w:type="pct"/>
            <w:tcBorders>
              <w:top w:val="single" w:color="000000" w:sz="2" w:space="0"/>
              <w:left w:val="single" w:color="000000" w:sz="2" w:space="0"/>
              <w:bottom w:val="single" w:color="000000" w:sz="2" w:space="0"/>
              <w:right w:val="single" w:color="000000" w:sz="2" w:space="0"/>
            </w:tcBorders>
            <w:vAlign w:val="center"/>
          </w:tcPr>
          <w:p>
            <w:pPr>
              <w:pStyle w:val="11"/>
              <w:spacing w:before="210" w:line="223" w:lineRule="auto"/>
              <w:ind w:left="129"/>
              <w:jc w:val="center"/>
              <w:rPr>
                <w:rFonts w:hint="eastAsia" w:eastAsia="仿宋"/>
                <w:b/>
                <w:bCs/>
                <w:spacing w:val="-7"/>
                <w:sz w:val="24"/>
                <w:szCs w:val="24"/>
                <w:lang w:val="en-US" w:eastAsia="zh-CN"/>
              </w:rPr>
            </w:pPr>
            <w:r>
              <w:rPr>
                <w:rFonts w:hint="eastAsia"/>
                <w:b/>
                <w:bCs/>
                <w:spacing w:val="-7"/>
                <w:sz w:val="24"/>
                <w:szCs w:val="24"/>
                <w:lang w:val="en-US" w:eastAsia="zh-CN"/>
              </w:rPr>
              <w:t>优惠率</w:t>
            </w:r>
            <w:r>
              <w:rPr>
                <w:rFonts w:hint="eastAsia"/>
                <w:b w:val="0"/>
                <w:bCs w:val="0"/>
                <w:spacing w:val="-7"/>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3" w:hRule="atLeast"/>
          <w:jc w:val="center"/>
        </w:trPr>
        <w:tc>
          <w:tcPr>
            <w:tcW w:w="376" w:type="pct"/>
            <w:vMerge w:val="restart"/>
            <w:tcBorders>
              <w:left w:val="single" w:color="000000" w:sz="2" w:space="0"/>
            </w:tcBorders>
            <w:vAlign w:val="center"/>
          </w:tcPr>
          <w:p>
            <w:pPr>
              <w:pStyle w:val="11"/>
              <w:spacing w:before="71" w:line="222" w:lineRule="auto"/>
              <w:jc w:val="center"/>
              <w:rPr>
                <w:rFonts w:hint="eastAsia" w:eastAsia="仿宋"/>
                <w:sz w:val="22"/>
                <w:szCs w:val="22"/>
                <w:lang w:val="en-US" w:eastAsia="zh-CN"/>
              </w:rPr>
            </w:pPr>
            <w:r>
              <w:rPr>
                <w:rFonts w:hint="eastAsia"/>
                <w:sz w:val="22"/>
                <w:szCs w:val="22"/>
                <w:lang w:val="en-US" w:eastAsia="zh-CN"/>
              </w:rPr>
              <w:t>1</w:t>
            </w:r>
          </w:p>
        </w:tc>
        <w:tc>
          <w:tcPr>
            <w:tcW w:w="597" w:type="pct"/>
            <w:vMerge w:val="restart"/>
            <w:vAlign w:val="center"/>
          </w:tcPr>
          <w:p>
            <w:pPr>
              <w:pStyle w:val="11"/>
              <w:spacing w:before="71" w:line="222" w:lineRule="auto"/>
              <w:jc w:val="center"/>
              <w:rPr>
                <w:sz w:val="22"/>
                <w:szCs w:val="22"/>
              </w:rPr>
            </w:pPr>
            <w:r>
              <w:rPr>
                <w:rFonts w:hint="eastAsia"/>
                <w:sz w:val="22"/>
                <w:szCs w:val="22"/>
              </w:rPr>
              <w:t>公文印刷类</w:t>
            </w:r>
          </w:p>
        </w:tc>
        <w:tc>
          <w:tcPr>
            <w:tcW w:w="319" w:type="pct"/>
            <w:vAlign w:val="center"/>
          </w:tcPr>
          <w:p>
            <w:pPr>
              <w:spacing w:before="71" w:line="227" w:lineRule="auto"/>
              <w:jc w:val="center"/>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张</w:t>
            </w:r>
          </w:p>
        </w:tc>
        <w:tc>
          <w:tcPr>
            <w:tcW w:w="588" w:type="pct"/>
            <w:gridSpan w:val="2"/>
            <w:vAlign w:val="top"/>
          </w:tcPr>
          <w:p>
            <w:pPr>
              <w:pStyle w:val="11"/>
              <w:spacing w:before="71" w:line="224" w:lineRule="auto"/>
              <w:rPr>
                <w:rFonts w:hint="eastAsia"/>
                <w:sz w:val="22"/>
                <w:szCs w:val="22"/>
              </w:rPr>
            </w:pPr>
            <w:r>
              <w:rPr>
                <w:rFonts w:hint="eastAsia"/>
                <w:sz w:val="22"/>
                <w:szCs w:val="22"/>
              </w:rPr>
              <w:t xml:space="preserve">采购量≦50张 </w:t>
            </w:r>
          </w:p>
        </w:tc>
        <w:tc>
          <w:tcPr>
            <w:tcW w:w="1387" w:type="pct"/>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规格：双面单色印刷（套印文件头及公章，张是指正反两个页码） </w:t>
            </w:r>
          </w:p>
          <w:p>
            <w:pPr>
              <w:pStyle w:val="11"/>
              <w:spacing w:before="71" w:line="224" w:lineRule="auto"/>
              <w:rPr>
                <w:rFonts w:hint="eastAsia"/>
                <w:sz w:val="22"/>
                <w:szCs w:val="22"/>
              </w:rPr>
            </w:pPr>
            <w:r>
              <w:rPr>
                <w:rFonts w:hint="eastAsia"/>
                <w:sz w:val="22"/>
                <w:szCs w:val="22"/>
              </w:rPr>
              <w:t xml:space="preserve">纸别：A4 70g 中高档双胶纸 </w:t>
            </w:r>
          </w:p>
        </w:tc>
        <w:tc>
          <w:tcPr>
            <w:tcW w:w="532"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1"/>
                <w:szCs w:val="21"/>
              </w:rPr>
            </w:pPr>
            <w:r>
              <w:rPr>
                <w:rFonts w:hint="eastAsia"/>
                <w:sz w:val="24"/>
                <w:szCs w:val="24"/>
              </w:rPr>
              <w:t xml:space="preserve"> 0.9元/张</w:t>
            </w:r>
          </w:p>
        </w:tc>
        <w:tc>
          <w:tcPr>
            <w:tcW w:w="67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2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3" w:hRule="atLeast"/>
          <w:jc w:val="center"/>
        </w:trPr>
        <w:tc>
          <w:tcPr>
            <w:tcW w:w="376" w:type="pct"/>
            <w:vMerge w:val="continue"/>
            <w:tcBorders>
              <w:left w:val="single" w:color="000000" w:sz="2" w:space="0"/>
            </w:tcBorders>
            <w:vAlign w:val="center"/>
          </w:tcPr>
          <w:p>
            <w:pPr>
              <w:pStyle w:val="11"/>
              <w:spacing w:before="71" w:line="222" w:lineRule="auto"/>
              <w:ind w:left="800"/>
              <w:jc w:val="center"/>
              <w:rPr>
                <w:sz w:val="22"/>
                <w:szCs w:val="22"/>
              </w:rPr>
            </w:pPr>
          </w:p>
        </w:tc>
        <w:tc>
          <w:tcPr>
            <w:tcW w:w="597" w:type="pct"/>
            <w:vMerge w:val="continue"/>
            <w:vAlign w:val="center"/>
          </w:tcPr>
          <w:p>
            <w:pPr>
              <w:pStyle w:val="11"/>
              <w:spacing w:before="71" w:line="222" w:lineRule="auto"/>
              <w:ind w:left="800"/>
              <w:jc w:val="center"/>
              <w:rPr>
                <w:sz w:val="22"/>
                <w:szCs w:val="22"/>
              </w:rPr>
            </w:pP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张</w:t>
            </w:r>
          </w:p>
        </w:tc>
        <w:tc>
          <w:tcPr>
            <w:tcW w:w="588" w:type="pct"/>
            <w:gridSpan w:val="2"/>
            <w:vAlign w:val="top"/>
          </w:tcPr>
          <w:p>
            <w:pPr>
              <w:pStyle w:val="11"/>
              <w:spacing w:before="71" w:line="224" w:lineRule="auto"/>
              <w:rPr>
                <w:rFonts w:hint="eastAsia"/>
                <w:sz w:val="22"/>
                <w:szCs w:val="22"/>
              </w:rPr>
            </w:pPr>
            <w:r>
              <w:rPr>
                <w:rFonts w:hint="eastAsia"/>
                <w:sz w:val="22"/>
                <w:szCs w:val="22"/>
              </w:rPr>
              <w:t xml:space="preserve">50 张&lt;采购量≦100 张 </w:t>
            </w:r>
          </w:p>
          <w:p>
            <w:pPr>
              <w:pStyle w:val="11"/>
              <w:spacing w:line="223" w:lineRule="auto"/>
              <w:ind w:left="113"/>
              <w:rPr>
                <w:rFonts w:hint="eastAsia"/>
                <w:sz w:val="22"/>
                <w:szCs w:val="22"/>
              </w:rPr>
            </w:pPr>
          </w:p>
        </w:tc>
        <w:tc>
          <w:tcPr>
            <w:tcW w:w="1387" w:type="pct"/>
            <w:tcBorders>
              <w:right w:val="single" w:color="000000" w:sz="2" w:space="0"/>
            </w:tcBorders>
            <w:vAlign w:val="top"/>
          </w:tcPr>
          <w:p>
            <w:pPr>
              <w:pStyle w:val="11"/>
              <w:spacing w:before="71" w:line="224" w:lineRule="auto"/>
              <w:rPr>
                <w:rFonts w:hint="eastAsia"/>
                <w:sz w:val="22"/>
                <w:szCs w:val="22"/>
              </w:rPr>
            </w:pPr>
            <w:r>
              <w:rPr>
                <w:rFonts w:hint="eastAsia"/>
                <w:sz w:val="22"/>
                <w:szCs w:val="22"/>
              </w:rPr>
              <w:t>规格：双面单色印刷（套印文件头及公章，张是指正反两个页码）</w:t>
            </w:r>
          </w:p>
          <w:p>
            <w:pPr>
              <w:pStyle w:val="11"/>
              <w:spacing w:before="71" w:line="224" w:lineRule="auto"/>
              <w:rPr>
                <w:rFonts w:hint="eastAsia"/>
                <w:sz w:val="22"/>
                <w:szCs w:val="22"/>
              </w:rPr>
            </w:pPr>
            <w:r>
              <w:rPr>
                <w:rFonts w:hint="eastAsia"/>
                <w:sz w:val="22"/>
                <w:szCs w:val="22"/>
              </w:rPr>
              <w:t xml:space="preserve">纸别：A4 70g 中高档双胶纸 </w:t>
            </w:r>
          </w:p>
          <w:p>
            <w:pPr>
              <w:pStyle w:val="11"/>
              <w:spacing w:before="71" w:line="224" w:lineRule="auto"/>
              <w:rPr>
                <w:rFonts w:hint="eastAsia"/>
                <w:sz w:val="22"/>
                <w:szCs w:val="22"/>
              </w:rPr>
            </w:pPr>
            <w:r>
              <w:rPr>
                <w:rFonts w:hint="eastAsia"/>
                <w:sz w:val="22"/>
                <w:szCs w:val="22"/>
              </w:rPr>
              <w:t>最高限制单价</w:t>
            </w:r>
          </w:p>
        </w:tc>
        <w:tc>
          <w:tcPr>
            <w:tcW w:w="532"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1"/>
                <w:szCs w:val="21"/>
              </w:rPr>
            </w:pPr>
            <w:r>
              <w:rPr>
                <w:rFonts w:hint="eastAsia"/>
                <w:sz w:val="24"/>
                <w:szCs w:val="24"/>
              </w:rPr>
              <w:t xml:space="preserve"> 0.7元/张</w:t>
            </w:r>
          </w:p>
        </w:tc>
        <w:tc>
          <w:tcPr>
            <w:tcW w:w="67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2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76" w:type="pct"/>
            <w:vMerge w:val="continue"/>
            <w:tcBorders>
              <w:left w:val="single" w:color="000000" w:sz="2" w:space="0"/>
            </w:tcBorders>
            <w:vAlign w:val="center"/>
          </w:tcPr>
          <w:p>
            <w:pPr>
              <w:pStyle w:val="11"/>
              <w:spacing w:before="71" w:line="222" w:lineRule="auto"/>
              <w:ind w:left="800"/>
              <w:jc w:val="center"/>
              <w:rPr>
                <w:sz w:val="22"/>
                <w:szCs w:val="22"/>
              </w:rPr>
            </w:pPr>
          </w:p>
        </w:tc>
        <w:tc>
          <w:tcPr>
            <w:tcW w:w="597" w:type="pct"/>
            <w:vMerge w:val="continue"/>
            <w:vAlign w:val="center"/>
          </w:tcPr>
          <w:p>
            <w:pPr>
              <w:pStyle w:val="11"/>
              <w:spacing w:before="71" w:line="222" w:lineRule="auto"/>
              <w:ind w:left="800"/>
              <w:jc w:val="center"/>
              <w:rPr>
                <w:sz w:val="22"/>
                <w:szCs w:val="22"/>
              </w:rPr>
            </w:pP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张</w:t>
            </w:r>
          </w:p>
        </w:tc>
        <w:tc>
          <w:tcPr>
            <w:tcW w:w="588" w:type="pct"/>
            <w:gridSpan w:val="2"/>
            <w:vAlign w:val="top"/>
          </w:tcPr>
          <w:p>
            <w:pPr>
              <w:pStyle w:val="11"/>
              <w:spacing w:line="223" w:lineRule="auto"/>
              <w:rPr>
                <w:rFonts w:hint="eastAsia"/>
                <w:sz w:val="22"/>
                <w:szCs w:val="22"/>
              </w:rPr>
            </w:pPr>
            <w:r>
              <w:rPr>
                <w:rFonts w:hint="eastAsia"/>
                <w:sz w:val="22"/>
                <w:szCs w:val="22"/>
              </w:rPr>
              <w:t xml:space="preserve">采购量&gt;100张 </w:t>
            </w:r>
          </w:p>
        </w:tc>
        <w:tc>
          <w:tcPr>
            <w:tcW w:w="1387" w:type="pct"/>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规格：双面单色印刷（套印文件头及公章，张是指正反两个页码） </w:t>
            </w:r>
          </w:p>
          <w:p>
            <w:pPr>
              <w:pStyle w:val="11"/>
              <w:spacing w:before="71" w:line="224" w:lineRule="auto"/>
              <w:rPr>
                <w:rFonts w:hint="eastAsia"/>
                <w:sz w:val="22"/>
                <w:szCs w:val="22"/>
              </w:rPr>
            </w:pPr>
            <w:r>
              <w:rPr>
                <w:rFonts w:hint="eastAsia"/>
                <w:sz w:val="22"/>
                <w:szCs w:val="22"/>
              </w:rPr>
              <w:t xml:space="preserve">纸别：A4 70g 中高档双胶纸 </w:t>
            </w:r>
          </w:p>
        </w:tc>
        <w:tc>
          <w:tcPr>
            <w:tcW w:w="532"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1"/>
                <w:szCs w:val="21"/>
              </w:rPr>
            </w:pPr>
            <w:r>
              <w:rPr>
                <w:rFonts w:hint="eastAsia"/>
                <w:sz w:val="24"/>
                <w:szCs w:val="24"/>
              </w:rPr>
              <w:t xml:space="preserve"> 0.6元/张</w:t>
            </w:r>
          </w:p>
        </w:tc>
        <w:tc>
          <w:tcPr>
            <w:tcW w:w="67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2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76" w:type="pct"/>
            <w:vMerge w:val="restart"/>
            <w:tcBorders>
              <w:left w:val="single" w:color="000000" w:sz="2" w:space="0"/>
            </w:tcBorders>
            <w:vAlign w:val="center"/>
          </w:tcPr>
          <w:p>
            <w:pPr>
              <w:pStyle w:val="11"/>
              <w:tabs>
                <w:tab w:val="center" w:pos="536"/>
              </w:tabs>
              <w:spacing w:before="71" w:line="181" w:lineRule="auto"/>
              <w:jc w:val="center"/>
              <w:rPr>
                <w:rFonts w:hint="default" w:ascii="仿宋" w:hAnsi="仿宋" w:eastAsia="仿宋" w:cs="仿宋"/>
                <w:snapToGrid w:val="0"/>
                <w:color w:val="000000"/>
                <w:kern w:val="0"/>
                <w:sz w:val="22"/>
                <w:szCs w:val="22"/>
                <w:lang w:val="en-US" w:eastAsia="zh-CN" w:bidi="ar-SA"/>
              </w:rPr>
            </w:pPr>
            <w:r>
              <w:rPr>
                <w:rFonts w:hint="eastAsia"/>
                <w:sz w:val="22"/>
                <w:szCs w:val="22"/>
                <w:lang w:val="en-US" w:eastAsia="zh-CN"/>
              </w:rPr>
              <w:t>2</w:t>
            </w:r>
          </w:p>
        </w:tc>
        <w:tc>
          <w:tcPr>
            <w:tcW w:w="597" w:type="pct"/>
            <w:vMerge w:val="restart"/>
            <w:vAlign w:val="center"/>
          </w:tcPr>
          <w:p>
            <w:pPr>
              <w:pStyle w:val="11"/>
              <w:spacing w:before="71" w:line="222" w:lineRule="auto"/>
              <w:jc w:val="center"/>
              <w:rPr>
                <w:rFonts w:ascii="仿宋" w:hAnsi="仿宋" w:eastAsia="仿宋" w:cs="仿宋"/>
                <w:snapToGrid w:val="0"/>
                <w:color w:val="000000"/>
                <w:kern w:val="0"/>
                <w:sz w:val="22"/>
                <w:szCs w:val="22"/>
                <w:lang w:val="en-US" w:eastAsia="en-US" w:bidi="ar-SA"/>
              </w:rPr>
            </w:pPr>
            <w:r>
              <w:rPr>
                <w:rFonts w:hint="eastAsia"/>
                <w:sz w:val="22"/>
                <w:szCs w:val="22"/>
              </w:rPr>
              <w:t>资料汇编类</w:t>
            </w:r>
          </w:p>
        </w:tc>
        <w:tc>
          <w:tcPr>
            <w:tcW w:w="319" w:type="pct"/>
            <w:tcBorders>
              <w:bottom w:val="single" w:color="000000" w:sz="2" w:space="0"/>
            </w:tcBorders>
            <w:vAlign w:val="center"/>
          </w:tcPr>
          <w:p>
            <w:pPr>
              <w:pStyle w:val="11"/>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8" w:type="pct"/>
            <w:gridSpan w:val="2"/>
            <w:tcBorders>
              <w:bottom w:val="single" w:color="000000" w:sz="2" w:space="0"/>
            </w:tcBorders>
            <w:vAlign w:val="top"/>
          </w:tcPr>
          <w:p>
            <w:pPr>
              <w:pStyle w:val="11"/>
              <w:spacing w:before="71" w:line="224" w:lineRule="auto"/>
              <w:rPr>
                <w:rFonts w:hint="eastAsia"/>
                <w:sz w:val="22"/>
                <w:szCs w:val="22"/>
              </w:rPr>
            </w:pPr>
            <w:r>
              <w:rPr>
                <w:rFonts w:hint="eastAsia"/>
                <w:sz w:val="22"/>
                <w:szCs w:val="22"/>
              </w:rPr>
              <w:t xml:space="preserve">采购量≦100本 </w:t>
            </w:r>
          </w:p>
          <w:p>
            <w:pPr>
              <w:pStyle w:val="11"/>
              <w:spacing w:line="223" w:lineRule="auto"/>
              <w:ind w:left="113" w:leftChars="0"/>
              <w:rPr>
                <w:rFonts w:hint="eastAsia" w:ascii="仿宋" w:hAnsi="仿宋" w:eastAsia="仿宋" w:cs="仿宋"/>
                <w:snapToGrid w:val="0"/>
                <w:color w:val="000000"/>
                <w:kern w:val="0"/>
                <w:sz w:val="22"/>
                <w:szCs w:val="22"/>
                <w:lang w:val="en-US" w:eastAsia="en-US" w:bidi="ar-SA"/>
              </w:rPr>
            </w:pPr>
          </w:p>
        </w:tc>
        <w:tc>
          <w:tcPr>
            <w:tcW w:w="1387" w:type="pct"/>
            <w:tcBorders>
              <w:bottom w:val="single" w:color="000000" w:sz="2" w:space="0"/>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规格：(1)页是指正反两个页码。 </w:t>
            </w:r>
          </w:p>
          <w:p>
            <w:pPr>
              <w:pStyle w:val="11"/>
              <w:spacing w:before="71" w:line="224" w:lineRule="auto"/>
              <w:rPr>
                <w:rFonts w:hint="eastAsia"/>
                <w:sz w:val="22"/>
                <w:szCs w:val="22"/>
              </w:rPr>
            </w:pPr>
            <w:r>
              <w:rPr>
                <w:rFonts w:hint="eastAsia"/>
                <w:sz w:val="22"/>
                <w:szCs w:val="22"/>
              </w:rPr>
              <w:t xml:space="preserve">(2)标准以 A4 为基准页,每本100 页，其他印刷规格以此为标准进行折算取整即可。(例如:A5 的为本标准的0.5倍, A3 为标准的2倍) </w:t>
            </w:r>
          </w:p>
          <w:p>
            <w:pPr>
              <w:pStyle w:val="11"/>
              <w:spacing w:before="71" w:line="224" w:lineRule="auto"/>
              <w:rPr>
                <w:rFonts w:hint="eastAsia"/>
                <w:sz w:val="22"/>
                <w:szCs w:val="22"/>
              </w:rPr>
            </w:pPr>
            <w:r>
              <w:rPr>
                <w:rFonts w:hint="eastAsia"/>
                <w:sz w:val="22"/>
                <w:szCs w:val="22"/>
              </w:rPr>
              <w:t>(3)双面单色印刷、70g 双胶纸为基准。</w:t>
            </w:r>
          </w:p>
          <w:p>
            <w:pPr>
              <w:pStyle w:val="11"/>
              <w:spacing w:before="71" w:line="224" w:lineRule="auto"/>
              <w:rPr>
                <w:rFonts w:hint="eastAsia"/>
                <w:sz w:val="22"/>
                <w:szCs w:val="22"/>
              </w:rPr>
            </w:pPr>
            <w:r>
              <w:rPr>
                <w:rFonts w:hint="eastAsia"/>
                <w:sz w:val="22"/>
                <w:szCs w:val="22"/>
              </w:rPr>
              <w:t xml:space="preserve">(4)封皮为普通封面、胶装。 </w:t>
            </w:r>
          </w:p>
          <w:p>
            <w:pPr>
              <w:pStyle w:val="11"/>
              <w:spacing w:before="71" w:line="224" w:lineRule="auto"/>
              <w:rPr>
                <w:rFonts w:hint="eastAsia" w:ascii="仿宋" w:hAnsi="仿宋" w:eastAsia="仿宋" w:cs="仿宋"/>
                <w:snapToGrid w:val="0"/>
                <w:color w:val="000000"/>
                <w:kern w:val="0"/>
                <w:sz w:val="22"/>
                <w:szCs w:val="22"/>
                <w:lang w:val="en-US" w:eastAsia="en-US" w:bidi="ar-SA"/>
              </w:rPr>
            </w:pPr>
            <w:r>
              <w:rPr>
                <w:rFonts w:hint="eastAsia"/>
                <w:sz w:val="22"/>
                <w:szCs w:val="22"/>
              </w:rPr>
              <w:t xml:space="preserve">纸别：70g 双胶纸 </w:t>
            </w:r>
          </w:p>
        </w:tc>
        <w:tc>
          <w:tcPr>
            <w:tcW w:w="532"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rPr>
              <w:t xml:space="preserve"> 35.</w:t>
            </w:r>
            <w:r>
              <w:rPr>
                <w:rFonts w:hint="eastAsia"/>
                <w:sz w:val="24"/>
                <w:szCs w:val="24"/>
                <w:lang w:val="en-US" w:eastAsia="zh-CN"/>
              </w:rPr>
              <w:t>1</w:t>
            </w:r>
            <w:r>
              <w:rPr>
                <w:rFonts w:hint="eastAsia"/>
                <w:sz w:val="24"/>
                <w:szCs w:val="24"/>
              </w:rPr>
              <w:t>元/本</w:t>
            </w:r>
          </w:p>
        </w:tc>
        <w:tc>
          <w:tcPr>
            <w:tcW w:w="67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2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4" w:hRule="atLeast"/>
          <w:jc w:val="center"/>
        </w:trPr>
        <w:tc>
          <w:tcPr>
            <w:tcW w:w="376" w:type="pct"/>
            <w:vMerge w:val="continue"/>
            <w:tcBorders>
              <w:left w:val="single" w:color="000000" w:sz="2" w:space="0"/>
            </w:tcBorders>
          </w:tcPr>
          <w:p>
            <w:pPr>
              <w:pStyle w:val="11"/>
              <w:spacing w:before="71" w:line="222" w:lineRule="auto"/>
              <w:ind w:left="800"/>
              <w:jc w:val="center"/>
              <w:rPr>
                <w:sz w:val="22"/>
                <w:szCs w:val="22"/>
              </w:rPr>
            </w:pPr>
          </w:p>
        </w:tc>
        <w:tc>
          <w:tcPr>
            <w:tcW w:w="597" w:type="pct"/>
            <w:vMerge w:val="continue"/>
          </w:tcPr>
          <w:p>
            <w:pPr>
              <w:pStyle w:val="11"/>
              <w:spacing w:before="71" w:line="222" w:lineRule="auto"/>
              <w:ind w:left="800"/>
              <w:jc w:val="center"/>
              <w:rPr>
                <w:sz w:val="22"/>
                <w:szCs w:val="22"/>
              </w:rPr>
            </w:pP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8" w:type="pct"/>
            <w:gridSpan w:val="2"/>
            <w:vAlign w:val="top"/>
          </w:tcPr>
          <w:p>
            <w:pPr>
              <w:pStyle w:val="11"/>
              <w:spacing w:line="223" w:lineRule="auto"/>
              <w:rPr>
                <w:rFonts w:hint="eastAsia" w:ascii="仿宋" w:hAnsi="仿宋" w:eastAsia="仿宋" w:cs="仿宋"/>
                <w:snapToGrid w:val="0"/>
                <w:color w:val="000000"/>
                <w:kern w:val="0"/>
                <w:sz w:val="22"/>
                <w:szCs w:val="22"/>
                <w:lang w:val="en-US" w:eastAsia="en-US" w:bidi="ar-SA"/>
              </w:rPr>
            </w:pPr>
            <w:r>
              <w:rPr>
                <w:rFonts w:hint="eastAsia"/>
                <w:sz w:val="22"/>
                <w:szCs w:val="22"/>
              </w:rPr>
              <w:t xml:space="preserve">100 本&lt;采购量≦500 本 </w:t>
            </w:r>
          </w:p>
        </w:tc>
        <w:tc>
          <w:tcPr>
            <w:tcW w:w="1387" w:type="pct"/>
            <w:vAlign w:val="top"/>
          </w:tcPr>
          <w:p>
            <w:pPr>
              <w:pStyle w:val="11"/>
              <w:spacing w:before="71" w:line="224" w:lineRule="auto"/>
              <w:rPr>
                <w:rFonts w:hint="eastAsia"/>
                <w:sz w:val="22"/>
                <w:szCs w:val="22"/>
              </w:rPr>
            </w:pPr>
            <w:r>
              <w:rPr>
                <w:rFonts w:hint="eastAsia"/>
                <w:sz w:val="22"/>
                <w:szCs w:val="22"/>
              </w:rPr>
              <w:t xml:space="preserve">规格：(1)页是指正反两个页码。 </w:t>
            </w:r>
          </w:p>
          <w:p>
            <w:pPr>
              <w:pStyle w:val="11"/>
              <w:spacing w:before="71" w:line="224" w:lineRule="auto"/>
              <w:rPr>
                <w:rFonts w:hint="eastAsia"/>
                <w:sz w:val="22"/>
                <w:szCs w:val="22"/>
              </w:rPr>
            </w:pPr>
            <w:r>
              <w:rPr>
                <w:rFonts w:hint="eastAsia"/>
                <w:sz w:val="22"/>
                <w:szCs w:val="22"/>
              </w:rPr>
              <w:t xml:space="preserve">(2)标准以 A4 为基准页,每本 100 页，其他印刷规格以此为标准进行折算取整即可。(例如:A5 的为本标准的 0.5 倍, A3 为标准的 2 倍) </w:t>
            </w:r>
          </w:p>
          <w:p>
            <w:pPr>
              <w:pStyle w:val="11"/>
              <w:spacing w:before="71" w:line="224" w:lineRule="auto"/>
              <w:rPr>
                <w:rFonts w:hint="eastAsia"/>
                <w:sz w:val="22"/>
                <w:szCs w:val="22"/>
              </w:rPr>
            </w:pPr>
            <w:r>
              <w:rPr>
                <w:rFonts w:hint="eastAsia"/>
                <w:sz w:val="22"/>
                <w:szCs w:val="22"/>
              </w:rPr>
              <w:t>(3)双面单色印刷、70g 双胶纸为基准。</w:t>
            </w:r>
          </w:p>
          <w:p>
            <w:pPr>
              <w:pStyle w:val="11"/>
              <w:spacing w:before="71" w:line="224" w:lineRule="auto"/>
              <w:rPr>
                <w:rFonts w:hint="eastAsia"/>
                <w:sz w:val="22"/>
                <w:szCs w:val="22"/>
              </w:rPr>
            </w:pPr>
            <w:r>
              <w:rPr>
                <w:rFonts w:hint="eastAsia"/>
                <w:sz w:val="22"/>
                <w:szCs w:val="22"/>
              </w:rPr>
              <w:t xml:space="preserve">(4)封皮为普通封面、胶装。 </w:t>
            </w:r>
          </w:p>
          <w:p>
            <w:pPr>
              <w:pStyle w:val="11"/>
              <w:spacing w:before="71" w:line="224" w:lineRule="auto"/>
              <w:rPr>
                <w:rFonts w:hint="eastAsia" w:ascii="仿宋" w:hAnsi="仿宋" w:eastAsia="仿宋" w:cs="仿宋"/>
                <w:snapToGrid w:val="0"/>
                <w:color w:val="000000"/>
                <w:kern w:val="0"/>
                <w:sz w:val="22"/>
                <w:szCs w:val="22"/>
                <w:lang w:val="en-US" w:eastAsia="en-US" w:bidi="ar-SA"/>
              </w:rPr>
            </w:pPr>
            <w:r>
              <w:rPr>
                <w:rFonts w:hint="eastAsia"/>
                <w:sz w:val="22"/>
                <w:szCs w:val="22"/>
              </w:rPr>
              <w:t>纸别：70g 双胶纸</w:t>
            </w:r>
          </w:p>
        </w:tc>
        <w:tc>
          <w:tcPr>
            <w:tcW w:w="532" w:type="pct"/>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rPr>
              <w:t>27.</w:t>
            </w:r>
            <w:r>
              <w:rPr>
                <w:rFonts w:hint="eastAsia"/>
                <w:sz w:val="24"/>
                <w:szCs w:val="24"/>
                <w:lang w:val="en-US" w:eastAsia="zh-CN"/>
              </w:rPr>
              <w:t>9</w:t>
            </w:r>
            <w:r>
              <w:rPr>
                <w:rFonts w:hint="eastAsia"/>
                <w:sz w:val="24"/>
                <w:szCs w:val="24"/>
              </w:rPr>
              <w:t xml:space="preserve"> 元/本</w:t>
            </w:r>
          </w:p>
        </w:tc>
        <w:tc>
          <w:tcPr>
            <w:tcW w:w="671" w:type="pct"/>
            <w:vAlign w:val="top"/>
          </w:tcPr>
          <w:p>
            <w:pPr>
              <w:pStyle w:val="11"/>
              <w:spacing w:before="71" w:line="181" w:lineRule="auto"/>
              <w:rPr>
                <w:rFonts w:hint="eastAsia"/>
                <w:sz w:val="22"/>
                <w:szCs w:val="22"/>
              </w:rPr>
            </w:pPr>
          </w:p>
        </w:tc>
        <w:tc>
          <w:tcPr>
            <w:tcW w:w="525" w:type="pct"/>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2" w:hRule="atLeast"/>
          <w:jc w:val="center"/>
        </w:trPr>
        <w:tc>
          <w:tcPr>
            <w:tcW w:w="376" w:type="pct"/>
            <w:vMerge w:val="continue"/>
            <w:tcBorders>
              <w:left w:val="single" w:color="000000" w:sz="2" w:space="0"/>
            </w:tcBorders>
          </w:tcPr>
          <w:p>
            <w:pPr>
              <w:pStyle w:val="11"/>
              <w:spacing w:before="71" w:line="222" w:lineRule="auto"/>
              <w:ind w:left="800"/>
              <w:jc w:val="center"/>
              <w:rPr>
                <w:sz w:val="22"/>
                <w:szCs w:val="22"/>
              </w:rPr>
            </w:pPr>
          </w:p>
        </w:tc>
        <w:tc>
          <w:tcPr>
            <w:tcW w:w="597" w:type="pct"/>
            <w:vMerge w:val="continue"/>
          </w:tcPr>
          <w:p>
            <w:pPr>
              <w:pStyle w:val="11"/>
              <w:spacing w:before="71" w:line="222" w:lineRule="auto"/>
              <w:ind w:left="800"/>
              <w:jc w:val="center"/>
              <w:rPr>
                <w:sz w:val="22"/>
                <w:szCs w:val="22"/>
              </w:rPr>
            </w:pP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8" w:type="pct"/>
            <w:gridSpan w:val="2"/>
            <w:vAlign w:val="top"/>
          </w:tcPr>
          <w:p>
            <w:pPr>
              <w:pStyle w:val="11"/>
              <w:spacing w:before="71" w:line="224" w:lineRule="auto"/>
              <w:rPr>
                <w:rFonts w:hint="eastAsia"/>
                <w:sz w:val="22"/>
                <w:szCs w:val="22"/>
              </w:rPr>
            </w:pPr>
            <w:r>
              <w:rPr>
                <w:rFonts w:hint="eastAsia"/>
                <w:sz w:val="22"/>
                <w:szCs w:val="22"/>
              </w:rPr>
              <w:t xml:space="preserve">500 本&lt;采购量≦1000 本 </w:t>
            </w:r>
          </w:p>
          <w:p>
            <w:pPr>
              <w:pStyle w:val="11"/>
              <w:spacing w:line="223" w:lineRule="auto"/>
              <w:ind w:left="113" w:leftChars="0"/>
              <w:rPr>
                <w:rFonts w:hint="eastAsia" w:ascii="仿宋" w:hAnsi="仿宋" w:eastAsia="仿宋" w:cs="仿宋"/>
                <w:snapToGrid w:val="0"/>
                <w:color w:val="000000"/>
                <w:kern w:val="0"/>
                <w:sz w:val="22"/>
                <w:szCs w:val="22"/>
                <w:lang w:val="en-US" w:eastAsia="en-US" w:bidi="ar-SA"/>
              </w:rPr>
            </w:pPr>
          </w:p>
        </w:tc>
        <w:tc>
          <w:tcPr>
            <w:tcW w:w="1387" w:type="pct"/>
            <w:vAlign w:val="top"/>
          </w:tcPr>
          <w:p>
            <w:pPr>
              <w:pStyle w:val="11"/>
              <w:spacing w:before="71" w:line="224" w:lineRule="auto"/>
              <w:rPr>
                <w:rFonts w:hint="eastAsia"/>
                <w:sz w:val="22"/>
                <w:szCs w:val="22"/>
              </w:rPr>
            </w:pPr>
            <w:r>
              <w:rPr>
                <w:rFonts w:hint="eastAsia"/>
                <w:sz w:val="22"/>
                <w:szCs w:val="22"/>
              </w:rPr>
              <w:t xml:space="preserve">规格：(1)页是指正反两个页码。 </w:t>
            </w:r>
          </w:p>
          <w:p>
            <w:pPr>
              <w:pStyle w:val="11"/>
              <w:spacing w:before="71" w:line="224" w:lineRule="auto"/>
              <w:rPr>
                <w:rFonts w:hint="eastAsia"/>
                <w:sz w:val="22"/>
                <w:szCs w:val="22"/>
              </w:rPr>
            </w:pPr>
            <w:r>
              <w:rPr>
                <w:rFonts w:hint="eastAsia"/>
                <w:sz w:val="22"/>
                <w:szCs w:val="22"/>
              </w:rPr>
              <w:t xml:space="preserve">(2)标准以 A4 为基准页,每本 100 页，其他 印刷规格以此为标准进行折算取整即可。(例如:A5 的为本标准的 0.5 倍, A3 为标准的 2 倍) </w:t>
            </w:r>
          </w:p>
          <w:p>
            <w:pPr>
              <w:pStyle w:val="11"/>
              <w:spacing w:before="71" w:line="224" w:lineRule="auto"/>
              <w:rPr>
                <w:rFonts w:hint="eastAsia"/>
                <w:sz w:val="22"/>
                <w:szCs w:val="22"/>
              </w:rPr>
            </w:pPr>
            <w:r>
              <w:rPr>
                <w:rFonts w:hint="eastAsia"/>
                <w:sz w:val="22"/>
                <w:szCs w:val="22"/>
              </w:rPr>
              <w:t>(3)双面单色印刷、70g 双胶纸为基准。</w:t>
            </w:r>
          </w:p>
          <w:p>
            <w:pPr>
              <w:pStyle w:val="11"/>
              <w:spacing w:before="71" w:line="224" w:lineRule="auto"/>
              <w:rPr>
                <w:rFonts w:hint="eastAsia"/>
                <w:sz w:val="22"/>
                <w:szCs w:val="22"/>
              </w:rPr>
            </w:pPr>
            <w:r>
              <w:rPr>
                <w:rFonts w:hint="eastAsia"/>
                <w:sz w:val="22"/>
                <w:szCs w:val="22"/>
              </w:rPr>
              <w:t xml:space="preserve">(4)封皮为普通封面、胶装。 </w:t>
            </w:r>
          </w:p>
          <w:p>
            <w:pPr>
              <w:pStyle w:val="11"/>
              <w:spacing w:before="71" w:line="224" w:lineRule="auto"/>
              <w:rPr>
                <w:rFonts w:hint="eastAsia" w:ascii="仿宋" w:hAnsi="仿宋" w:eastAsia="仿宋" w:cs="仿宋"/>
                <w:snapToGrid w:val="0"/>
                <w:color w:val="000000"/>
                <w:kern w:val="0"/>
                <w:sz w:val="22"/>
                <w:szCs w:val="22"/>
                <w:lang w:val="en-US" w:eastAsia="en-US" w:bidi="ar-SA"/>
              </w:rPr>
            </w:pPr>
            <w:r>
              <w:rPr>
                <w:rFonts w:hint="eastAsia"/>
                <w:sz w:val="22"/>
                <w:szCs w:val="22"/>
              </w:rPr>
              <w:t xml:space="preserve">纸别：70g 双胶纸 </w:t>
            </w:r>
          </w:p>
        </w:tc>
        <w:tc>
          <w:tcPr>
            <w:tcW w:w="532" w:type="pct"/>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rPr>
              <w:t>23.</w:t>
            </w:r>
            <w:r>
              <w:rPr>
                <w:rFonts w:hint="eastAsia"/>
                <w:sz w:val="24"/>
                <w:szCs w:val="24"/>
                <w:lang w:val="en-US" w:eastAsia="zh-CN"/>
              </w:rPr>
              <w:t>2</w:t>
            </w:r>
            <w:r>
              <w:rPr>
                <w:rFonts w:hint="eastAsia"/>
                <w:sz w:val="24"/>
                <w:szCs w:val="24"/>
              </w:rPr>
              <w:t xml:space="preserve"> 元/本</w:t>
            </w:r>
          </w:p>
        </w:tc>
        <w:tc>
          <w:tcPr>
            <w:tcW w:w="671" w:type="pct"/>
            <w:vAlign w:val="top"/>
          </w:tcPr>
          <w:p>
            <w:pPr>
              <w:pStyle w:val="11"/>
              <w:spacing w:before="71" w:line="181" w:lineRule="auto"/>
              <w:rPr>
                <w:rFonts w:hint="eastAsia"/>
                <w:sz w:val="22"/>
                <w:szCs w:val="22"/>
              </w:rPr>
            </w:pPr>
          </w:p>
        </w:tc>
        <w:tc>
          <w:tcPr>
            <w:tcW w:w="525" w:type="pct"/>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8" w:hRule="atLeast"/>
          <w:jc w:val="center"/>
        </w:trPr>
        <w:tc>
          <w:tcPr>
            <w:tcW w:w="376" w:type="pct"/>
            <w:vMerge w:val="restart"/>
            <w:vAlign w:val="center"/>
          </w:tcPr>
          <w:p>
            <w:pPr>
              <w:pStyle w:val="11"/>
              <w:spacing w:before="71" w:line="181" w:lineRule="auto"/>
              <w:jc w:val="center"/>
              <w:rPr>
                <w:rFonts w:hint="default" w:ascii="仿宋" w:hAnsi="仿宋" w:eastAsia="仿宋" w:cs="仿宋"/>
                <w:snapToGrid w:val="0"/>
                <w:color w:val="000000"/>
                <w:kern w:val="0"/>
                <w:sz w:val="22"/>
                <w:szCs w:val="22"/>
                <w:lang w:val="en-US" w:eastAsia="zh-CN" w:bidi="ar-SA"/>
              </w:rPr>
            </w:pPr>
            <w:r>
              <w:rPr>
                <w:rFonts w:hint="eastAsia"/>
                <w:sz w:val="22"/>
                <w:szCs w:val="22"/>
                <w:lang w:val="en-US" w:eastAsia="zh-CN"/>
              </w:rPr>
              <w:t>3</w:t>
            </w:r>
          </w:p>
        </w:tc>
        <w:tc>
          <w:tcPr>
            <w:tcW w:w="597" w:type="pct"/>
            <w:vMerge w:val="restart"/>
            <w:vAlign w:val="center"/>
          </w:tcPr>
          <w:p>
            <w:pPr>
              <w:keepNext w:val="0"/>
              <w:keepLines w:val="0"/>
              <w:widowControl/>
              <w:suppressLineNumbers w:val="0"/>
              <w:jc w:val="center"/>
              <w:textAlignment w:val="center"/>
              <w:rPr>
                <w:rFonts w:ascii="仿宋_GB2312" w:hAnsi="宋体" w:eastAsia="仿宋_GB2312" w:cs="仿宋_GB2312"/>
                <w:i w:val="0"/>
                <w:iCs w:val="0"/>
                <w:snapToGrid w:val="0"/>
                <w:color w:val="000000"/>
                <w:kern w:val="0"/>
                <w:sz w:val="32"/>
                <w:szCs w:val="32"/>
                <w:u w:val="none"/>
                <w:lang w:val="en-US" w:eastAsia="en-US" w:bidi="ar-SA"/>
              </w:rPr>
            </w:pPr>
            <w:r>
              <w:rPr>
                <w:rFonts w:hint="eastAsia" w:ascii="仿宋" w:hAnsi="仿宋" w:eastAsia="仿宋" w:cs="仿宋"/>
                <w:snapToGrid w:val="0"/>
                <w:color w:val="000000"/>
                <w:kern w:val="0"/>
                <w:sz w:val="22"/>
                <w:szCs w:val="22"/>
                <w:lang w:val="en-US" w:eastAsia="zh-CN" w:bidi="ar-SA"/>
              </w:rPr>
              <w:t>证书</w:t>
            </w: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8" w:type="pct"/>
            <w:gridSpan w:val="2"/>
            <w:vAlign w:val="top"/>
          </w:tcPr>
          <w:p>
            <w:pPr>
              <w:pStyle w:val="11"/>
              <w:spacing w:before="71" w:line="224" w:lineRule="auto"/>
              <w:rPr>
                <w:rFonts w:hint="eastAsia"/>
                <w:sz w:val="22"/>
                <w:szCs w:val="22"/>
              </w:rPr>
            </w:pPr>
            <w:r>
              <w:rPr>
                <w:rFonts w:hint="eastAsia"/>
                <w:sz w:val="22"/>
                <w:szCs w:val="22"/>
              </w:rPr>
              <w:t xml:space="preserve">采购量≤50 本 </w:t>
            </w:r>
          </w:p>
          <w:p>
            <w:pPr>
              <w:pStyle w:val="11"/>
              <w:spacing w:line="223" w:lineRule="auto"/>
              <w:ind w:left="113" w:leftChars="0"/>
              <w:rPr>
                <w:rFonts w:hint="eastAsia" w:ascii="仿宋" w:hAnsi="仿宋" w:eastAsia="仿宋" w:cs="仿宋"/>
                <w:snapToGrid w:val="0"/>
                <w:color w:val="000000"/>
                <w:kern w:val="0"/>
                <w:sz w:val="22"/>
                <w:szCs w:val="22"/>
                <w:lang w:val="en-US" w:eastAsia="zh-CN" w:bidi="ar-SA"/>
              </w:rPr>
            </w:pPr>
          </w:p>
        </w:tc>
        <w:tc>
          <w:tcPr>
            <w:tcW w:w="1387" w:type="pct"/>
            <w:vAlign w:val="top"/>
          </w:tcPr>
          <w:p>
            <w:pPr>
              <w:pStyle w:val="11"/>
              <w:spacing w:before="71" w:line="224" w:lineRule="auto"/>
              <w:rPr>
                <w:rFonts w:hint="eastAsia"/>
                <w:sz w:val="22"/>
                <w:szCs w:val="22"/>
              </w:rPr>
            </w:pPr>
            <w:r>
              <w:rPr>
                <w:rFonts w:hint="eastAsia"/>
                <w:sz w:val="22"/>
                <w:szCs w:val="22"/>
              </w:rPr>
              <w:t>1、虚拟报价内容:荣誉证书（定制）</w:t>
            </w:r>
          </w:p>
          <w:p>
            <w:pPr>
              <w:pStyle w:val="11"/>
              <w:spacing w:before="71" w:line="224" w:lineRule="auto"/>
              <w:rPr>
                <w:rFonts w:hint="eastAsia"/>
                <w:sz w:val="22"/>
                <w:szCs w:val="22"/>
              </w:rPr>
            </w:pPr>
            <w:r>
              <w:rPr>
                <w:rFonts w:hint="eastAsia"/>
                <w:sz w:val="22"/>
                <w:szCs w:val="22"/>
              </w:rPr>
              <w:t>2、规格要求:成品寸:440×309mm。</w:t>
            </w:r>
          </w:p>
          <w:p>
            <w:pPr>
              <w:pStyle w:val="11"/>
              <w:spacing w:before="71" w:line="224" w:lineRule="auto"/>
              <w:rPr>
                <w:rFonts w:hint="eastAsia"/>
                <w:sz w:val="22"/>
                <w:szCs w:val="22"/>
              </w:rPr>
            </w:pPr>
            <w:r>
              <w:rPr>
                <w:rFonts w:hint="eastAsia"/>
                <w:sz w:val="22"/>
                <w:szCs w:val="22"/>
              </w:rPr>
              <w:t>封 面:珠光纸,中档质量纸板(2.5mm 厚,300 克/平方米)。</w:t>
            </w:r>
          </w:p>
          <w:p>
            <w:pPr>
              <w:pStyle w:val="11"/>
              <w:spacing w:before="71" w:line="224" w:lineRule="auto"/>
              <w:rPr>
                <w:rFonts w:hint="eastAsia"/>
                <w:sz w:val="22"/>
                <w:szCs w:val="22"/>
              </w:rPr>
            </w:pPr>
            <w:r>
              <w:rPr>
                <w:rFonts w:hint="eastAsia"/>
                <w:sz w:val="22"/>
                <w:szCs w:val="22"/>
              </w:rPr>
              <w:t>衬 纸:200g 胶版纸。</w:t>
            </w:r>
          </w:p>
          <w:p>
            <w:pPr>
              <w:pStyle w:val="11"/>
              <w:spacing w:before="71" w:line="224" w:lineRule="auto"/>
              <w:rPr>
                <w:rFonts w:hint="eastAsia"/>
                <w:sz w:val="22"/>
                <w:szCs w:val="22"/>
              </w:rPr>
            </w:pPr>
            <w:r>
              <w:rPr>
                <w:rFonts w:hint="eastAsia"/>
                <w:sz w:val="22"/>
                <w:szCs w:val="22"/>
              </w:rPr>
              <w:t>内 芯:无内芯。报价时不予考虑。</w:t>
            </w:r>
          </w:p>
          <w:p>
            <w:pPr>
              <w:pStyle w:val="11"/>
              <w:spacing w:before="71" w:line="224" w:lineRule="auto"/>
              <w:rPr>
                <w:rFonts w:hint="eastAsia"/>
                <w:sz w:val="22"/>
                <w:szCs w:val="22"/>
              </w:rPr>
            </w:pPr>
            <w:r>
              <w:rPr>
                <w:rFonts w:hint="eastAsia"/>
                <w:sz w:val="22"/>
                <w:szCs w:val="22"/>
              </w:rPr>
              <w:t>所需其他工艺:封面烫金;把角丝带。</w:t>
            </w:r>
          </w:p>
          <w:p>
            <w:pPr>
              <w:pStyle w:val="11"/>
              <w:spacing w:before="71" w:line="224" w:lineRule="auto"/>
              <w:rPr>
                <w:rFonts w:hint="eastAsia" w:ascii="仿宋" w:hAnsi="仿宋" w:eastAsia="仿宋" w:cs="仿宋"/>
                <w:snapToGrid w:val="0"/>
                <w:color w:val="000000"/>
                <w:kern w:val="0"/>
                <w:sz w:val="22"/>
                <w:szCs w:val="22"/>
                <w:lang w:val="en-US" w:eastAsia="en-US" w:bidi="ar-SA"/>
              </w:rPr>
            </w:pPr>
          </w:p>
        </w:tc>
        <w:tc>
          <w:tcPr>
            <w:tcW w:w="532" w:type="pct"/>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rPr>
              <w:t xml:space="preserve"> 2</w:t>
            </w:r>
            <w:r>
              <w:rPr>
                <w:rFonts w:hint="eastAsia"/>
                <w:sz w:val="24"/>
                <w:szCs w:val="24"/>
                <w:lang w:val="en-US" w:eastAsia="zh-CN"/>
              </w:rPr>
              <w:t>2</w:t>
            </w:r>
            <w:r>
              <w:rPr>
                <w:rFonts w:hint="eastAsia"/>
                <w:sz w:val="24"/>
                <w:szCs w:val="24"/>
              </w:rPr>
              <w:t>.</w:t>
            </w:r>
            <w:r>
              <w:rPr>
                <w:rFonts w:hint="eastAsia"/>
                <w:sz w:val="24"/>
                <w:szCs w:val="24"/>
                <w:lang w:val="en-US" w:eastAsia="zh-CN"/>
              </w:rPr>
              <w:t>9</w:t>
            </w:r>
            <w:r>
              <w:rPr>
                <w:rFonts w:hint="eastAsia"/>
                <w:sz w:val="24"/>
                <w:szCs w:val="24"/>
              </w:rPr>
              <w:t>元/本</w:t>
            </w:r>
          </w:p>
        </w:tc>
        <w:tc>
          <w:tcPr>
            <w:tcW w:w="671" w:type="pct"/>
            <w:vAlign w:val="top"/>
          </w:tcPr>
          <w:p>
            <w:pPr>
              <w:pStyle w:val="11"/>
              <w:spacing w:before="71" w:line="181" w:lineRule="auto"/>
              <w:rPr>
                <w:rFonts w:hint="eastAsia"/>
                <w:sz w:val="22"/>
                <w:szCs w:val="22"/>
              </w:rPr>
            </w:pPr>
          </w:p>
        </w:tc>
        <w:tc>
          <w:tcPr>
            <w:tcW w:w="525" w:type="pct"/>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0" w:hRule="atLeast"/>
          <w:jc w:val="center"/>
        </w:trPr>
        <w:tc>
          <w:tcPr>
            <w:tcW w:w="376" w:type="pct"/>
            <w:vMerge w:val="continue"/>
          </w:tcPr>
          <w:p>
            <w:pPr>
              <w:pStyle w:val="11"/>
              <w:spacing w:before="71" w:line="222" w:lineRule="auto"/>
              <w:ind w:left="800"/>
              <w:jc w:val="center"/>
              <w:rPr>
                <w:sz w:val="22"/>
                <w:szCs w:val="22"/>
              </w:rPr>
            </w:pPr>
          </w:p>
        </w:tc>
        <w:tc>
          <w:tcPr>
            <w:tcW w:w="597" w:type="pct"/>
            <w:vMerge w:val="continue"/>
          </w:tcPr>
          <w:p>
            <w:pPr>
              <w:pStyle w:val="11"/>
              <w:spacing w:before="71" w:line="222" w:lineRule="auto"/>
              <w:ind w:left="800"/>
              <w:jc w:val="center"/>
              <w:rPr>
                <w:sz w:val="22"/>
                <w:szCs w:val="22"/>
              </w:rPr>
            </w:pPr>
          </w:p>
        </w:tc>
        <w:tc>
          <w:tcPr>
            <w:tcW w:w="319" w:type="pct"/>
            <w:vAlign w:val="center"/>
          </w:tcPr>
          <w:p>
            <w:pPr>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4" w:type="pct"/>
            <w:vAlign w:val="top"/>
          </w:tcPr>
          <w:p>
            <w:pPr>
              <w:pStyle w:val="11"/>
              <w:spacing w:before="71" w:line="224" w:lineRule="auto"/>
              <w:rPr>
                <w:rFonts w:hint="eastAsia"/>
                <w:sz w:val="22"/>
                <w:szCs w:val="22"/>
              </w:rPr>
            </w:pPr>
            <w:r>
              <w:rPr>
                <w:rFonts w:hint="eastAsia"/>
                <w:sz w:val="22"/>
                <w:szCs w:val="22"/>
              </w:rPr>
              <w:t xml:space="preserve">50 本&lt;采购量≤100 本 </w:t>
            </w:r>
          </w:p>
          <w:p>
            <w:pPr>
              <w:pStyle w:val="11"/>
              <w:spacing w:line="223" w:lineRule="auto"/>
              <w:ind w:left="113" w:leftChars="0"/>
              <w:rPr>
                <w:rFonts w:hint="eastAsia" w:ascii="仿宋" w:hAnsi="仿宋" w:eastAsia="仿宋" w:cs="仿宋"/>
                <w:snapToGrid w:val="0"/>
                <w:color w:val="000000"/>
                <w:kern w:val="0"/>
                <w:sz w:val="22"/>
                <w:szCs w:val="22"/>
                <w:lang w:val="en-US" w:eastAsia="en-US" w:bidi="ar-SA"/>
              </w:rPr>
            </w:pPr>
          </w:p>
        </w:tc>
        <w:tc>
          <w:tcPr>
            <w:tcW w:w="1392" w:type="pct"/>
            <w:gridSpan w:val="2"/>
            <w:vAlign w:val="top"/>
          </w:tcPr>
          <w:p>
            <w:pPr>
              <w:pStyle w:val="11"/>
              <w:spacing w:before="71" w:line="224" w:lineRule="auto"/>
              <w:rPr>
                <w:rFonts w:hint="eastAsia"/>
                <w:sz w:val="22"/>
                <w:szCs w:val="22"/>
              </w:rPr>
            </w:pPr>
            <w:r>
              <w:rPr>
                <w:rFonts w:hint="eastAsia"/>
                <w:sz w:val="22"/>
                <w:szCs w:val="22"/>
              </w:rPr>
              <w:t>1、虚拟报价内容:荣誉证书（定制）</w:t>
            </w:r>
          </w:p>
          <w:p>
            <w:pPr>
              <w:pStyle w:val="11"/>
              <w:spacing w:before="71" w:line="224" w:lineRule="auto"/>
              <w:rPr>
                <w:rFonts w:hint="eastAsia"/>
                <w:sz w:val="22"/>
                <w:szCs w:val="22"/>
              </w:rPr>
            </w:pPr>
            <w:r>
              <w:rPr>
                <w:rFonts w:hint="eastAsia"/>
                <w:sz w:val="22"/>
                <w:szCs w:val="22"/>
              </w:rPr>
              <w:t>2、规格要求:成品尺寸:440×309mm。封 面:珠光纸,中档质量纸板(2.5mm 厚,300 克/平方米)。</w:t>
            </w:r>
          </w:p>
          <w:p>
            <w:pPr>
              <w:pStyle w:val="11"/>
              <w:spacing w:before="71" w:line="224" w:lineRule="auto"/>
              <w:rPr>
                <w:rFonts w:hint="eastAsia"/>
                <w:sz w:val="22"/>
                <w:szCs w:val="22"/>
              </w:rPr>
            </w:pPr>
            <w:r>
              <w:rPr>
                <w:rFonts w:hint="eastAsia"/>
                <w:sz w:val="22"/>
                <w:szCs w:val="22"/>
              </w:rPr>
              <w:t>衬 纸:200g 胶版纸。</w:t>
            </w:r>
          </w:p>
          <w:p>
            <w:pPr>
              <w:pStyle w:val="11"/>
              <w:spacing w:before="71" w:line="224" w:lineRule="auto"/>
              <w:rPr>
                <w:rFonts w:hint="eastAsia"/>
                <w:sz w:val="22"/>
                <w:szCs w:val="22"/>
              </w:rPr>
            </w:pPr>
            <w:r>
              <w:rPr>
                <w:rFonts w:hint="eastAsia"/>
                <w:sz w:val="22"/>
                <w:szCs w:val="22"/>
              </w:rPr>
              <w:t>内 芯:无内芯。报价时不予考虑。</w:t>
            </w:r>
          </w:p>
          <w:p>
            <w:pPr>
              <w:pStyle w:val="11"/>
              <w:spacing w:before="71" w:line="224" w:lineRule="auto"/>
              <w:rPr>
                <w:rFonts w:hint="eastAsia" w:ascii="仿宋" w:hAnsi="仿宋" w:eastAsia="仿宋" w:cs="仿宋"/>
                <w:snapToGrid w:val="0"/>
                <w:color w:val="000000"/>
                <w:kern w:val="0"/>
                <w:sz w:val="22"/>
                <w:szCs w:val="22"/>
                <w:lang w:val="en-US" w:eastAsia="en-US" w:bidi="ar-SA"/>
              </w:rPr>
            </w:pPr>
            <w:r>
              <w:rPr>
                <w:rFonts w:hint="eastAsia"/>
                <w:sz w:val="22"/>
                <w:szCs w:val="22"/>
              </w:rPr>
              <w:t>所需其他工艺:封面烫金;把角丝带。</w:t>
            </w:r>
          </w:p>
        </w:tc>
        <w:tc>
          <w:tcPr>
            <w:tcW w:w="532" w:type="pct"/>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lang w:val="en-US" w:eastAsia="zh-CN"/>
              </w:rPr>
              <w:t>19.6</w:t>
            </w:r>
            <w:r>
              <w:rPr>
                <w:rFonts w:hint="eastAsia"/>
                <w:sz w:val="24"/>
                <w:szCs w:val="24"/>
              </w:rPr>
              <w:t>元/本</w:t>
            </w:r>
          </w:p>
        </w:tc>
        <w:tc>
          <w:tcPr>
            <w:tcW w:w="671" w:type="pct"/>
            <w:vAlign w:val="top"/>
          </w:tcPr>
          <w:p>
            <w:pPr>
              <w:pStyle w:val="11"/>
              <w:spacing w:before="71" w:line="181" w:lineRule="auto"/>
              <w:rPr>
                <w:rFonts w:hint="eastAsia"/>
                <w:sz w:val="22"/>
                <w:szCs w:val="22"/>
              </w:rPr>
            </w:pPr>
          </w:p>
        </w:tc>
        <w:tc>
          <w:tcPr>
            <w:tcW w:w="525" w:type="pct"/>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5" w:hRule="atLeast"/>
          <w:jc w:val="center"/>
        </w:trPr>
        <w:tc>
          <w:tcPr>
            <w:tcW w:w="376" w:type="pct"/>
            <w:vMerge w:val="continue"/>
          </w:tcPr>
          <w:p>
            <w:pPr>
              <w:pStyle w:val="11"/>
              <w:spacing w:before="71" w:line="222" w:lineRule="auto"/>
              <w:ind w:left="800"/>
              <w:jc w:val="center"/>
              <w:rPr>
                <w:sz w:val="22"/>
                <w:szCs w:val="22"/>
              </w:rPr>
            </w:pPr>
          </w:p>
        </w:tc>
        <w:tc>
          <w:tcPr>
            <w:tcW w:w="597" w:type="pct"/>
            <w:vMerge w:val="continue"/>
          </w:tcPr>
          <w:p>
            <w:pPr>
              <w:pStyle w:val="11"/>
              <w:spacing w:before="71" w:line="222" w:lineRule="auto"/>
              <w:ind w:left="800"/>
              <w:jc w:val="center"/>
              <w:rPr>
                <w:sz w:val="22"/>
                <w:szCs w:val="22"/>
              </w:rPr>
            </w:pPr>
          </w:p>
        </w:tc>
        <w:tc>
          <w:tcPr>
            <w:tcW w:w="319" w:type="pct"/>
            <w:tcBorders>
              <w:right w:val="single" w:color="auto" w:sz="4" w:space="0"/>
            </w:tcBorders>
            <w:vAlign w:val="center"/>
          </w:tcPr>
          <w:p>
            <w:pPr>
              <w:spacing w:before="71" w:line="227" w:lineRule="auto"/>
              <w:jc w:val="center"/>
              <w:rPr>
                <w:rFonts w:hint="eastAsia" w:ascii="Arial" w:hAnsi="Arial" w:eastAsia="Arial" w:cs="Arial"/>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584" w:type="pct"/>
            <w:tcBorders>
              <w:left w:val="single" w:color="auto" w:sz="4" w:space="0"/>
            </w:tcBorders>
            <w:vAlign w:val="top"/>
          </w:tcPr>
          <w:p>
            <w:pPr>
              <w:pStyle w:val="11"/>
              <w:spacing w:before="71" w:line="224" w:lineRule="auto"/>
              <w:rPr>
                <w:rFonts w:hint="eastAsia"/>
                <w:sz w:val="22"/>
                <w:szCs w:val="22"/>
              </w:rPr>
            </w:pPr>
            <w:r>
              <w:rPr>
                <w:rFonts w:hint="eastAsia"/>
                <w:sz w:val="22"/>
                <w:szCs w:val="22"/>
              </w:rPr>
              <w:t xml:space="preserve">采购量&gt;100 本 </w:t>
            </w:r>
          </w:p>
          <w:p>
            <w:pPr>
              <w:pStyle w:val="11"/>
              <w:spacing w:line="223" w:lineRule="auto"/>
              <w:ind w:left="113" w:leftChars="0"/>
              <w:rPr>
                <w:rFonts w:hint="eastAsia" w:ascii="仿宋" w:hAnsi="仿宋" w:eastAsia="仿宋" w:cs="仿宋"/>
                <w:snapToGrid w:val="0"/>
                <w:color w:val="000000"/>
                <w:kern w:val="0"/>
                <w:sz w:val="22"/>
                <w:szCs w:val="22"/>
                <w:lang w:val="en-US" w:eastAsia="en-US" w:bidi="ar-SA"/>
              </w:rPr>
            </w:pPr>
          </w:p>
        </w:tc>
        <w:tc>
          <w:tcPr>
            <w:tcW w:w="1392" w:type="pct"/>
            <w:gridSpan w:val="2"/>
            <w:vAlign w:val="top"/>
          </w:tcPr>
          <w:p>
            <w:pPr>
              <w:pStyle w:val="11"/>
              <w:spacing w:before="71" w:line="224" w:lineRule="auto"/>
              <w:rPr>
                <w:rFonts w:hint="eastAsia"/>
                <w:sz w:val="22"/>
                <w:szCs w:val="22"/>
              </w:rPr>
            </w:pPr>
            <w:r>
              <w:rPr>
                <w:rFonts w:hint="eastAsia"/>
                <w:sz w:val="22"/>
                <w:szCs w:val="22"/>
              </w:rPr>
              <w:t>1、虚拟报价内容:荣誉证书（定制）</w:t>
            </w:r>
          </w:p>
          <w:p>
            <w:pPr>
              <w:pStyle w:val="11"/>
              <w:spacing w:before="71" w:line="224" w:lineRule="auto"/>
              <w:rPr>
                <w:rFonts w:hint="eastAsia"/>
                <w:sz w:val="22"/>
                <w:szCs w:val="22"/>
              </w:rPr>
            </w:pPr>
            <w:r>
              <w:rPr>
                <w:rFonts w:hint="eastAsia"/>
                <w:sz w:val="22"/>
                <w:szCs w:val="22"/>
              </w:rPr>
              <w:t>2、规格要求:成品尺寸:440×309mm。封 面:珠光纸,中档质量纸板(2.5mm 厚,300 克/平方米)。</w:t>
            </w:r>
          </w:p>
          <w:p>
            <w:pPr>
              <w:pStyle w:val="11"/>
              <w:spacing w:before="71" w:line="224" w:lineRule="auto"/>
              <w:rPr>
                <w:rFonts w:hint="eastAsia"/>
                <w:sz w:val="22"/>
                <w:szCs w:val="22"/>
              </w:rPr>
            </w:pPr>
            <w:r>
              <w:rPr>
                <w:rFonts w:hint="eastAsia"/>
                <w:sz w:val="22"/>
                <w:szCs w:val="22"/>
              </w:rPr>
              <w:t>衬 纸:200g 胶版纸。</w:t>
            </w:r>
          </w:p>
          <w:p>
            <w:pPr>
              <w:pStyle w:val="11"/>
              <w:spacing w:before="71" w:line="224" w:lineRule="auto"/>
              <w:rPr>
                <w:rFonts w:hint="eastAsia"/>
                <w:sz w:val="22"/>
                <w:szCs w:val="22"/>
              </w:rPr>
            </w:pPr>
            <w:r>
              <w:rPr>
                <w:rFonts w:hint="eastAsia"/>
                <w:sz w:val="22"/>
                <w:szCs w:val="22"/>
              </w:rPr>
              <w:t>内 芯:无内芯。报价时不予考虑。</w:t>
            </w:r>
          </w:p>
          <w:p>
            <w:pPr>
              <w:pStyle w:val="11"/>
              <w:spacing w:before="71" w:line="224" w:lineRule="auto"/>
              <w:rPr>
                <w:rFonts w:hint="eastAsia" w:ascii="仿宋" w:hAnsi="仿宋" w:eastAsia="仿宋" w:cs="仿宋"/>
                <w:snapToGrid w:val="0"/>
                <w:color w:val="000000"/>
                <w:kern w:val="0"/>
                <w:sz w:val="22"/>
                <w:szCs w:val="22"/>
                <w:lang w:val="en-US" w:eastAsia="en-US" w:bidi="ar-SA"/>
              </w:rPr>
            </w:pPr>
            <w:r>
              <w:rPr>
                <w:rFonts w:hint="eastAsia"/>
                <w:sz w:val="22"/>
                <w:szCs w:val="22"/>
              </w:rPr>
              <w:t>所需其他工艺:封面烫金;把角丝带。</w:t>
            </w:r>
          </w:p>
        </w:tc>
        <w:tc>
          <w:tcPr>
            <w:tcW w:w="532" w:type="pct"/>
            <w:vAlign w:val="top"/>
          </w:tcPr>
          <w:p>
            <w:pPr>
              <w:pStyle w:val="11"/>
              <w:spacing w:before="71" w:line="181" w:lineRule="auto"/>
              <w:rPr>
                <w:rFonts w:hint="eastAsia" w:ascii="仿宋" w:hAnsi="仿宋" w:eastAsia="仿宋" w:cs="仿宋"/>
                <w:snapToGrid w:val="0"/>
                <w:color w:val="000000"/>
                <w:kern w:val="0"/>
                <w:sz w:val="21"/>
                <w:szCs w:val="21"/>
                <w:lang w:val="en-US" w:eastAsia="en-US" w:bidi="ar-SA"/>
              </w:rPr>
            </w:pPr>
            <w:r>
              <w:rPr>
                <w:rFonts w:hint="eastAsia"/>
                <w:sz w:val="24"/>
                <w:szCs w:val="24"/>
                <w:lang w:val="en-US" w:eastAsia="zh-CN"/>
              </w:rPr>
              <w:t>16.7</w:t>
            </w:r>
            <w:r>
              <w:rPr>
                <w:rFonts w:hint="eastAsia"/>
                <w:sz w:val="24"/>
                <w:szCs w:val="24"/>
              </w:rPr>
              <w:t>元/本</w:t>
            </w:r>
          </w:p>
        </w:tc>
        <w:tc>
          <w:tcPr>
            <w:tcW w:w="671" w:type="pct"/>
            <w:vAlign w:val="top"/>
          </w:tcPr>
          <w:p>
            <w:pPr>
              <w:pStyle w:val="11"/>
              <w:spacing w:before="71" w:line="181" w:lineRule="auto"/>
              <w:rPr>
                <w:rFonts w:hint="eastAsia"/>
                <w:sz w:val="22"/>
                <w:szCs w:val="22"/>
              </w:rPr>
            </w:pPr>
          </w:p>
        </w:tc>
        <w:tc>
          <w:tcPr>
            <w:tcW w:w="525" w:type="pct"/>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1293" w:type="pct"/>
            <w:gridSpan w:val="3"/>
            <w:tcBorders>
              <w:top w:val="single" w:color="000000" w:sz="2" w:space="0"/>
              <w:left w:val="single" w:color="000000" w:sz="2" w:space="0"/>
              <w:bottom w:val="single" w:color="000000" w:sz="2" w:space="0"/>
              <w:right w:val="single" w:color="auto" w:sz="4" w:space="0"/>
            </w:tcBorders>
            <w:vAlign w:val="top"/>
          </w:tcPr>
          <w:p>
            <w:pPr>
              <w:pStyle w:val="11"/>
              <w:spacing w:before="144" w:line="218" w:lineRule="auto"/>
              <w:jc w:val="center"/>
              <w:rPr>
                <w:sz w:val="28"/>
                <w:szCs w:val="28"/>
              </w:rPr>
            </w:pPr>
            <w:r>
              <w:rPr>
                <w:spacing w:val="-3"/>
                <w:sz w:val="28"/>
                <w:szCs w:val="28"/>
              </w:rPr>
              <w:t>平均优惠率</w:t>
            </w:r>
            <w:r>
              <w:rPr>
                <w:rFonts w:hint="eastAsia"/>
                <w:b w:val="0"/>
                <w:bCs w:val="0"/>
                <w:spacing w:val="-7"/>
                <w:sz w:val="24"/>
                <w:szCs w:val="24"/>
                <w:lang w:val="en-US" w:eastAsia="zh-CN"/>
              </w:rPr>
              <w:t>（%）</w:t>
            </w:r>
          </w:p>
        </w:tc>
        <w:tc>
          <w:tcPr>
            <w:tcW w:w="584" w:type="pct"/>
            <w:tcBorders>
              <w:top w:val="single" w:color="000000" w:sz="2" w:space="0"/>
              <w:left w:val="single" w:color="auto" w:sz="4" w:space="0"/>
              <w:bottom w:val="single" w:color="000000" w:sz="2" w:space="0"/>
              <w:right w:val="single" w:color="auto" w:sz="4" w:space="0"/>
            </w:tcBorders>
            <w:vAlign w:val="top"/>
          </w:tcPr>
          <w:p>
            <w:pPr>
              <w:pStyle w:val="11"/>
              <w:spacing w:before="144" w:line="218" w:lineRule="auto"/>
              <w:rPr>
                <w:spacing w:val="-3"/>
                <w:sz w:val="28"/>
                <w:szCs w:val="28"/>
              </w:rPr>
            </w:pPr>
          </w:p>
        </w:tc>
        <w:tc>
          <w:tcPr>
            <w:tcW w:w="3122" w:type="pct"/>
            <w:gridSpan w:val="5"/>
            <w:tcBorders>
              <w:top w:val="single" w:color="000000" w:sz="2" w:space="0"/>
              <w:left w:val="single" w:color="auto" w:sz="4" w:space="0"/>
              <w:bottom w:val="single" w:color="000000" w:sz="2" w:space="0"/>
              <w:right w:val="single" w:color="000000" w:sz="2" w:space="0"/>
            </w:tcBorders>
            <w:vAlign w:val="top"/>
          </w:tcPr>
          <w:p>
            <w:pPr>
              <w:jc w:val="both"/>
              <w:rPr>
                <w:rFonts w:ascii="Arial"/>
                <w:sz w:val="21"/>
              </w:rPr>
            </w:pPr>
            <w:r>
              <w:rPr>
                <w:rFonts w:hint="eastAsia" w:ascii="仿宋" w:hAnsi="仿宋" w:eastAsia="仿宋" w:cs="仿宋"/>
                <w:snapToGrid w:val="0"/>
                <w:color w:val="000000"/>
                <w:spacing w:val="-3"/>
                <w:kern w:val="0"/>
                <w:sz w:val="28"/>
                <w:szCs w:val="28"/>
                <w:lang w:val="en-US" w:eastAsia="zh-CN" w:bidi="ar-SA"/>
              </w:rPr>
              <w:t>平均优惠率大写：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jc w:val="center"/>
        </w:trPr>
        <w:tc>
          <w:tcPr>
            <w:tcW w:w="5000" w:type="pct"/>
            <w:gridSpan w:val="9"/>
            <w:tcBorders>
              <w:top w:val="single" w:color="000000" w:sz="2" w:space="0"/>
              <w:left w:val="single" w:color="000000" w:sz="2" w:space="0"/>
              <w:bottom w:val="single" w:color="000000" w:sz="2" w:space="0"/>
              <w:right w:val="single" w:color="000000" w:sz="2" w:space="0"/>
            </w:tcBorders>
            <w:vAlign w:val="top"/>
          </w:tcPr>
          <w:p>
            <w:pPr>
              <w:pStyle w:val="11"/>
              <w:spacing w:before="46"/>
              <w:ind w:left="4042"/>
              <w:rPr>
                <w:sz w:val="28"/>
                <w:szCs w:val="28"/>
              </w:rPr>
            </w:pPr>
            <w:r>
              <w:rPr>
                <w:spacing w:val="-3"/>
                <w:sz w:val="28"/>
                <w:szCs w:val="28"/>
              </w:rPr>
              <w:t>优惠率=</w:t>
            </w:r>
            <w:r>
              <w:rPr>
                <w:spacing w:val="71"/>
                <w:sz w:val="28"/>
                <w:szCs w:val="28"/>
              </w:rPr>
              <w:t xml:space="preserve"> </w:t>
            </w:r>
            <w:r>
              <w:rPr>
                <w:spacing w:val="-3"/>
                <w:sz w:val="28"/>
                <w:szCs w:val="28"/>
              </w:rPr>
              <w:t>(最高限价</w:t>
            </w:r>
            <w:r>
              <w:rPr>
                <w:rFonts w:ascii="宋体" w:hAnsi="宋体" w:eastAsia="宋体" w:cs="宋体"/>
                <w:spacing w:val="-3"/>
                <w:sz w:val="28"/>
                <w:szCs w:val="28"/>
              </w:rPr>
              <w:t>﹣</w:t>
            </w:r>
            <w:r>
              <w:rPr>
                <w:spacing w:val="-3"/>
                <w:sz w:val="28"/>
                <w:szCs w:val="28"/>
              </w:rPr>
              <w:t>响应报价) /最高限价</w:t>
            </w:r>
            <w:r>
              <w:rPr>
                <w:spacing w:val="-4"/>
                <w:sz w:val="28"/>
                <w:szCs w:val="28"/>
              </w:rPr>
              <w:t>×100%</w:t>
            </w:r>
          </w:p>
          <w:p>
            <w:pPr>
              <w:pStyle w:val="11"/>
              <w:spacing w:line="208" w:lineRule="auto"/>
              <w:ind w:left="4327"/>
              <w:rPr>
                <w:sz w:val="28"/>
                <w:szCs w:val="28"/>
              </w:rPr>
            </w:pPr>
            <w:r>
              <w:rPr>
                <w:spacing w:val="-1"/>
                <w:sz w:val="28"/>
                <w:szCs w:val="28"/>
              </w:rPr>
              <w:t>平均优惠率为所有品目优惠率的算数平均值。</w:t>
            </w:r>
          </w:p>
        </w:tc>
      </w:tr>
    </w:tbl>
    <w:p>
      <w:pPr>
        <w:spacing w:before="178" w:line="221" w:lineRule="auto"/>
        <w:ind w:left="689"/>
        <w:rPr>
          <w:rFonts w:ascii="仿宋" w:hAnsi="仿宋" w:eastAsia="仿宋" w:cs="仿宋"/>
          <w:spacing w:val="7"/>
          <w:sz w:val="31"/>
          <w:szCs w:val="31"/>
        </w:rPr>
      </w:pPr>
    </w:p>
    <w:p>
      <w:pPr>
        <w:spacing w:before="178" w:line="221" w:lineRule="auto"/>
        <w:ind w:left="689"/>
        <w:rPr>
          <w:rFonts w:ascii="仿宋" w:hAnsi="仿宋" w:eastAsia="仿宋" w:cs="仿宋"/>
          <w:sz w:val="31"/>
          <w:szCs w:val="31"/>
        </w:rPr>
      </w:pPr>
      <w:r>
        <w:rPr>
          <w:rFonts w:ascii="仿宋" w:hAnsi="仿宋" w:eastAsia="仿宋" w:cs="仿宋"/>
          <w:spacing w:val="7"/>
          <w:sz w:val="31"/>
          <w:szCs w:val="31"/>
        </w:rPr>
        <w:t>供应商单位名称(加盖公章)：</w:t>
      </w:r>
      <w:r>
        <w:rPr>
          <w:rFonts w:ascii="仿宋" w:hAnsi="仿宋" w:eastAsia="仿宋" w:cs="仿宋"/>
          <w:spacing w:val="6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z w:val="31"/>
          <w:szCs w:val="31"/>
          <w:u w:val="single" w:color="auto"/>
        </w:rPr>
        <w:t xml:space="preserve"> </w:t>
      </w:r>
    </w:p>
    <w:p>
      <w:pPr>
        <w:spacing w:before="188" w:line="222" w:lineRule="auto"/>
        <w:ind w:left="707"/>
        <w:rPr>
          <w:rFonts w:ascii="仿宋" w:hAnsi="仿宋" w:eastAsia="仿宋" w:cs="仿宋"/>
          <w:sz w:val="31"/>
          <w:szCs w:val="31"/>
        </w:rPr>
      </w:pPr>
      <w:r>
        <w:rPr>
          <w:rFonts w:ascii="仿宋" w:hAnsi="仿宋" w:eastAsia="仿宋" w:cs="仿宋"/>
          <w:spacing w:val="4"/>
          <w:sz w:val="31"/>
          <w:szCs w:val="31"/>
        </w:rPr>
        <w:t xml:space="preserve">法定代表人或授权委托人: </w:t>
      </w:r>
      <w:r>
        <w:rPr>
          <w:rFonts w:ascii="仿宋" w:hAnsi="仿宋" w:eastAsia="仿宋" w:cs="仿宋"/>
          <w:spacing w:val="4"/>
          <w:sz w:val="31"/>
          <w:szCs w:val="31"/>
          <w:u w:val="single" w:color="auto"/>
        </w:rPr>
        <w:t xml:space="preserve">            </w:t>
      </w:r>
      <w:r>
        <w:rPr>
          <w:rFonts w:ascii="仿宋" w:hAnsi="仿宋" w:eastAsia="仿宋" w:cs="仿宋"/>
          <w:spacing w:val="-69"/>
          <w:sz w:val="31"/>
          <w:szCs w:val="31"/>
        </w:rPr>
        <w:t xml:space="preserve"> </w:t>
      </w:r>
      <w:r>
        <w:rPr>
          <w:rFonts w:ascii="仿宋" w:hAnsi="仿宋" w:eastAsia="仿宋" w:cs="仿宋"/>
          <w:spacing w:val="4"/>
          <w:sz w:val="31"/>
          <w:szCs w:val="31"/>
        </w:rPr>
        <w:t>(签字或盖章)</w:t>
      </w:r>
    </w:p>
    <w:p>
      <w:pPr>
        <w:keepNext w:val="0"/>
        <w:keepLines w:val="0"/>
        <w:pageBreakBefore/>
        <w:widowControl/>
        <w:kinsoku w:val="0"/>
        <w:wordWrap/>
        <w:overflowPunct/>
        <w:topLinePunct w:val="0"/>
        <w:autoSpaceDE w:val="0"/>
        <w:autoSpaceDN w:val="0"/>
        <w:bidi w:val="0"/>
        <w:adjustRightInd w:val="0"/>
        <w:snapToGrid w:val="0"/>
        <w:spacing w:line="224" w:lineRule="auto"/>
        <w:jc w:val="center"/>
        <w:textAlignment w:val="baseline"/>
        <w:rPr>
          <w:rFonts w:ascii="仿宋" w:hAnsi="仿宋" w:eastAsia="仿宋" w:cs="仿宋"/>
          <w:spacing w:val="4"/>
          <w:sz w:val="31"/>
          <w:szCs w:val="31"/>
        </w:rPr>
      </w:pPr>
      <w:r>
        <w:rPr>
          <w:rFonts w:ascii="仿宋" w:hAnsi="仿宋" w:eastAsia="仿宋" w:cs="仿宋"/>
          <w:spacing w:val="4"/>
          <w:sz w:val="31"/>
          <w:szCs w:val="31"/>
        </w:rPr>
        <w:t>报价明细表</w:t>
      </w:r>
    </w:p>
    <w:p>
      <w:pPr>
        <w:pStyle w:val="2"/>
      </w:pPr>
    </w:p>
    <w:p>
      <w:pPr>
        <w:spacing w:before="78" w:line="216" w:lineRule="auto"/>
        <w:ind w:left="727"/>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z w:val="24"/>
          <w:szCs w:val="24"/>
          <w:u w:val="single" w:color="auto"/>
        </w:rPr>
        <w:t xml:space="preserve">                    </w:t>
      </w:r>
    </w:p>
    <w:p>
      <w:pPr>
        <w:spacing w:before="180" w:line="216" w:lineRule="auto"/>
        <w:ind w:left="718"/>
        <w:rPr>
          <w:rFonts w:ascii="仿宋" w:hAnsi="仿宋" w:eastAsia="仿宋" w:cs="仿宋"/>
          <w:sz w:val="24"/>
          <w:szCs w:val="24"/>
        </w:rPr>
      </w:pPr>
      <w:r>
        <w:rPr>
          <w:rFonts w:ascii="仿宋" w:hAnsi="仿宋" w:eastAsia="仿宋" w:cs="仿宋"/>
          <w:spacing w:val="-1"/>
          <w:sz w:val="24"/>
          <w:szCs w:val="24"/>
        </w:rPr>
        <w:t>征集文件编号：</w:t>
      </w:r>
      <w:r>
        <w:rPr>
          <w:rFonts w:ascii="仿宋" w:hAnsi="仿宋" w:eastAsia="仿宋" w:cs="仿宋"/>
          <w:sz w:val="24"/>
          <w:szCs w:val="24"/>
          <w:u w:val="single" w:color="auto"/>
        </w:rPr>
        <w:t xml:space="preserve">                    </w:t>
      </w:r>
    </w:p>
    <w:p>
      <w:pPr>
        <w:spacing w:before="179" w:line="217" w:lineRule="auto"/>
        <w:ind w:left="716"/>
        <w:rPr>
          <w:rFonts w:hint="eastAsia" w:ascii="仿宋" w:hAnsi="仿宋" w:eastAsia="仿宋" w:cs="仿宋"/>
          <w:sz w:val="24"/>
          <w:szCs w:val="24"/>
          <w:lang w:eastAsia="zh-CN"/>
        </w:rPr>
      </w:pPr>
      <w:r>
        <w:rPr>
          <w:rFonts w:ascii="仿宋" w:hAnsi="仿宋" w:eastAsia="仿宋" w:cs="仿宋"/>
          <w:spacing w:val="12"/>
          <w:sz w:val="24"/>
          <w:szCs w:val="24"/>
        </w:rPr>
        <w:t>包号</w:t>
      </w:r>
      <w:r>
        <w:rPr>
          <w:rFonts w:ascii="仿宋" w:hAnsi="仿宋" w:eastAsia="仿宋" w:cs="仿宋"/>
          <w:spacing w:val="-32"/>
          <w:sz w:val="24"/>
          <w:szCs w:val="24"/>
        </w:rPr>
        <w:t>：</w:t>
      </w:r>
      <w:r>
        <w:rPr>
          <w:rFonts w:hint="eastAsia" w:ascii="仿宋" w:hAnsi="仿宋" w:eastAsia="仿宋" w:cs="仿宋"/>
          <w:spacing w:val="-32"/>
          <w:sz w:val="24"/>
          <w:szCs w:val="24"/>
          <w:lang w:val="en-US" w:eastAsia="zh-CN"/>
        </w:rPr>
        <w:t>第三包</w:t>
      </w:r>
    </w:p>
    <w:p>
      <w:pPr>
        <w:spacing w:before="49"/>
      </w:pPr>
    </w:p>
    <w:tbl>
      <w:tblPr>
        <w:tblStyle w:val="10"/>
        <w:tblW w:w="505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30"/>
        <w:gridCol w:w="1705"/>
        <w:gridCol w:w="1374"/>
        <w:gridCol w:w="17"/>
        <w:gridCol w:w="1823"/>
        <w:gridCol w:w="6"/>
        <w:gridCol w:w="3900"/>
        <w:gridCol w:w="1518"/>
        <w:gridCol w:w="1483"/>
        <w:gridCol w:w="1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358" w:type="pct"/>
            <w:tcBorders>
              <w:top w:val="single" w:color="000000" w:sz="2" w:space="0"/>
              <w:left w:val="single" w:color="000000" w:sz="2" w:space="0"/>
              <w:bottom w:val="single" w:color="000000" w:sz="2" w:space="0"/>
              <w:right w:val="single" w:color="000000" w:sz="2" w:space="0"/>
            </w:tcBorders>
            <w:vAlign w:val="top"/>
          </w:tcPr>
          <w:p>
            <w:pPr>
              <w:pStyle w:val="11"/>
              <w:spacing w:before="210" w:line="223" w:lineRule="auto"/>
              <w:ind w:left="123"/>
              <w:jc w:val="center"/>
              <w:rPr>
                <w:sz w:val="22"/>
                <w:szCs w:val="22"/>
              </w:rPr>
            </w:pPr>
            <w:r>
              <w:rPr>
                <w:b/>
                <w:bCs/>
                <w:spacing w:val="-9"/>
                <w:sz w:val="22"/>
                <w:szCs w:val="22"/>
              </w:rPr>
              <w:t>序号</w:t>
            </w:r>
          </w:p>
        </w:tc>
        <w:tc>
          <w:tcPr>
            <w:tcW w:w="592" w:type="pct"/>
            <w:tcBorders>
              <w:top w:val="single" w:color="000000" w:sz="2" w:space="0"/>
              <w:left w:val="single" w:color="000000" w:sz="2" w:space="0"/>
              <w:bottom w:val="single" w:color="000000" w:sz="2" w:space="0"/>
              <w:right w:val="single" w:color="000000" w:sz="2" w:space="0"/>
            </w:tcBorders>
            <w:vAlign w:val="top"/>
          </w:tcPr>
          <w:p>
            <w:pPr>
              <w:pStyle w:val="11"/>
              <w:spacing w:before="209" w:line="222" w:lineRule="auto"/>
              <w:jc w:val="both"/>
              <w:rPr>
                <w:sz w:val="22"/>
                <w:szCs w:val="22"/>
              </w:rPr>
            </w:pPr>
            <w:r>
              <w:rPr>
                <w:b/>
                <w:bCs/>
                <w:spacing w:val="-6"/>
                <w:sz w:val="22"/>
                <w:szCs w:val="22"/>
              </w:rPr>
              <w:t>产品名称</w:t>
            </w:r>
          </w:p>
        </w:tc>
        <w:tc>
          <w:tcPr>
            <w:tcW w:w="477" w:type="pct"/>
            <w:tcBorders>
              <w:top w:val="single" w:color="000000" w:sz="2" w:space="0"/>
              <w:left w:val="single" w:color="000000" w:sz="2" w:space="0"/>
              <w:bottom w:val="single" w:color="000000" w:sz="2" w:space="0"/>
              <w:right w:val="single" w:color="000000" w:sz="2" w:space="0"/>
            </w:tcBorders>
            <w:vAlign w:val="top"/>
          </w:tcPr>
          <w:p>
            <w:pPr>
              <w:pStyle w:val="11"/>
              <w:spacing w:before="209" w:line="222" w:lineRule="auto"/>
              <w:ind w:left="124"/>
              <w:jc w:val="center"/>
              <w:rPr>
                <w:sz w:val="22"/>
                <w:szCs w:val="22"/>
              </w:rPr>
            </w:pPr>
            <w:r>
              <w:rPr>
                <w:b/>
                <w:bCs/>
                <w:spacing w:val="-11"/>
                <w:sz w:val="22"/>
                <w:szCs w:val="22"/>
              </w:rPr>
              <w:t>单位</w:t>
            </w:r>
          </w:p>
        </w:tc>
        <w:tc>
          <w:tcPr>
            <w:tcW w:w="639" w:type="pct"/>
            <w:gridSpan w:val="2"/>
            <w:tcBorders>
              <w:top w:val="single" w:color="000000" w:sz="2" w:space="0"/>
              <w:left w:val="single" w:color="000000" w:sz="2" w:space="0"/>
              <w:bottom w:val="single" w:color="000000" w:sz="2" w:space="0"/>
              <w:right w:val="single" w:color="000000" w:sz="2" w:space="0"/>
            </w:tcBorders>
            <w:vAlign w:val="top"/>
          </w:tcPr>
          <w:p>
            <w:pPr>
              <w:pStyle w:val="11"/>
              <w:spacing w:before="210" w:line="225" w:lineRule="auto"/>
              <w:jc w:val="center"/>
              <w:rPr>
                <w:rFonts w:hint="eastAsia" w:eastAsia="仿宋"/>
                <w:sz w:val="22"/>
                <w:szCs w:val="22"/>
                <w:lang w:eastAsia="zh-CN"/>
              </w:rPr>
            </w:pPr>
            <w:r>
              <w:rPr>
                <w:rFonts w:hint="eastAsia"/>
                <w:b/>
                <w:bCs/>
                <w:spacing w:val="-10"/>
                <w:sz w:val="22"/>
                <w:szCs w:val="22"/>
                <w:lang w:val="en-US" w:eastAsia="zh-CN"/>
              </w:rPr>
              <w:t>数量</w:t>
            </w:r>
          </w:p>
        </w:tc>
        <w:tc>
          <w:tcPr>
            <w:tcW w:w="1356" w:type="pct"/>
            <w:gridSpan w:val="2"/>
            <w:tcBorders>
              <w:top w:val="single" w:color="000000" w:sz="2" w:space="0"/>
              <w:left w:val="single" w:color="000000" w:sz="2" w:space="0"/>
              <w:bottom w:val="single" w:color="000000" w:sz="2" w:space="0"/>
              <w:right w:val="single" w:color="000000" w:sz="2" w:space="0"/>
            </w:tcBorders>
            <w:vAlign w:val="top"/>
          </w:tcPr>
          <w:p>
            <w:pPr>
              <w:pStyle w:val="11"/>
              <w:spacing w:before="210" w:line="223" w:lineRule="auto"/>
              <w:ind w:firstLine="1217" w:firstLineChars="600"/>
              <w:jc w:val="both"/>
              <w:rPr>
                <w:sz w:val="22"/>
                <w:szCs w:val="22"/>
              </w:rPr>
            </w:pPr>
            <w:r>
              <w:rPr>
                <w:b/>
                <w:bCs/>
                <w:spacing w:val="-9"/>
                <w:sz w:val="22"/>
                <w:szCs w:val="22"/>
              </w:rPr>
              <w:t>规格</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210" w:line="223" w:lineRule="auto"/>
              <w:ind w:left="129"/>
              <w:jc w:val="center"/>
              <w:rPr>
                <w:sz w:val="22"/>
                <w:szCs w:val="22"/>
              </w:rPr>
            </w:pPr>
            <w:r>
              <w:rPr>
                <w:b/>
                <w:bCs/>
                <w:spacing w:val="-7"/>
                <w:sz w:val="22"/>
                <w:szCs w:val="22"/>
              </w:rPr>
              <w:t>最高限价</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210" w:line="223" w:lineRule="auto"/>
              <w:ind w:left="129"/>
              <w:jc w:val="center"/>
              <w:rPr>
                <w:rFonts w:hint="default" w:eastAsia="仿宋"/>
                <w:b/>
                <w:bCs/>
                <w:spacing w:val="-7"/>
                <w:sz w:val="22"/>
                <w:szCs w:val="22"/>
                <w:lang w:val="en-US" w:eastAsia="zh-CN"/>
              </w:rPr>
            </w:pPr>
            <w:r>
              <w:rPr>
                <w:rFonts w:hint="eastAsia"/>
                <w:b/>
                <w:bCs/>
                <w:spacing w:val="-7"/>
                <w:sz w:val="22"/>
                <w:szCs w:val="22"/>
                <w:lang w:val="en-US" w:eastAsia="zh-CN"/>
              </w:rPr>
              <w:t>响应报价</w:t>
            </w: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210" w:line="223" w:lineRule="auto"/>
              <w:ind w:left="129"/>
              <w:jc w:val="center"/>
              <w:rPr>
                <w:rFonts w:hint="default" w:eastAsia="仿宋"/>
                <w:b/>
                <w:bCs/>
                <w:spacing w:val="-7"/>
                <w:sz w:val="22"/>
                <w:szCs w:val="22"/>
                <w:lang w:val="en-US" w:eastAsia="zh-CN"/>
              </w:rPr>
            </w:pPr>
            <w:r>
              <w:rPr>
                <w:rFonts w:hint="eastAsia"/>
                <w:b/>
                <w:bCs/>
                <w:spacing w:val="-7"/>
                <w:sz w:val="22"/>
                <w:szCs w:val="22"/>
                <w:lang w:val="en-US" w:eastAsia="zh-CN"/>
              </w:rPr>
              <w:t>优惠率</w:t>
            </w:r>
            <w:r>
              <w:rPr>
                <w:rFonts w:hint="eastAsia"/>
                <w:b w:val="0"/>
                <w:bCs w:val="0"/>
                <w:spacing w:val="-7"/>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358" w:type="pct"/>
            <w:vMerge w:val="restart"/>
            <w:tcBorders>
              <w:left w:val="single" w:color="000000" w:sz="2" w:space="0"/>
            </w:tcBorders>
            <w:vAlign w:val="center"/>
          </w:tcPr>
          <w:p>
            <w:pPr>
              <w:pStyle w:val="11"/>
              <w:spacing w:before="228" w:line="181" w:lineRule="auto"/>
              <w:jc w:val="center"/>
              <w:rPr>
                <w:rFonts w:hint="eastAsia" w:eastAsia="仿宋"/>
                <w:sz w:val="22"/>
                <w:szCs w:val="22"/>
                <w:lang w:val="en-US" w:eastAsia="zh-CN"/>
              </w:rPr>
            </w:pPr>
            <w:r>
              <w:rPr>
                <w:rFonts w:hint="eastAsia"/>
                <w:sz w:val="22"/>
                <w:szCs w:val="22"/>
                <w:lang w:val="en-US" w:eastAsia="zh-CN"/>
              </w:rPr>
              <w:t>1</w:t>
            </w:r>
          </w:p>
        </w:tc>
        <w:tc>
          <w:tcPr>
            <w:tcW w:w="592" w:type="pct"/>
            <w:vMerge w:val="restart"/>
            <w:vAlign w:val="center"/>
          </w:tcPr>
          <w:p>
            <w:pPr>
              <w:pStyle w:val="11"/>
              <w:spacing w:before="190" w:line="221" w:lineRule="auto"/>
              <w:jc w:val="center"/>
              <w:rPr>
                <w:sz w:val="22"/>
                <w:szCs w:val="22"/>
              </w:rPr>
            </w:pPr>
            <w:r>
              <w:rPr>
                <w:rFonts w:hint="eastAsia"/>
                <w:sz w:val="22"/>
                <w:szCs w:val="22"/>
              </w:rPr>
              <w:t>稿纸信纸</w:t>
            </w:r>
          </w:p>
        </w:tc>
        <w:tc>
          <w:tcPr>
            <w:tcW w:w="477" w:type="pct"/>
            <w:vAlign w:val="center"/>
          </w:tcPr>
          <w:p>
            <w:pPr>
              <w:pStyle w:val="11"/>
              <w:spacing w:before="190" w:line="290" w:lineRule="exact"/>
              <w:jc w:val="center"/>
              <w:rPr>
                <w:rFonts w:hint="eastAsia" w:eastAsia="仿宋"/>
                <w:sz w:val="22"/>
                <w:szCs w:val="22"/>
                <w:lang w:val="en-US" w:eastAsia="zh-CN"/>
              </w:rPr>
            </w:pPr>
            <w:r>
              <w:rPr>
                <w:rFonts w:hint="eastAsia"/>
                <w:sz w:val="22"/>
                <w:szCs w:val="22"/>
                <w:lang w:val="en-US" w:eastAsia="zh-CN"/>
              </w:rPr>
              <w:t>本</w:t>
            </w:r>
          </w:p>
        </w:tc>
        <w:tc>
          <w:tcPr>
            <w:tcW w:w="639" w:type="pct"/>
            <w:gridSpan w:val="2"/>
            <w:vAlign w:val="top"/>
          </w:tcPr>
          <w:p>
            <w:pPr>
              <w:pStyle w:val="11"/>
              <w:spacing w:before="190" w:line="221" w:lineRule="auto"/>
              <w:rPr>
                <w:sz w:val="22"/>
                <w:szCs w:val="22"/>
              </w:rPr>
            </w:pPr>
            <w:r>
              <w:rPr>
                <w:rFonts w:hint="eastAsia"/>
                <w:sz w:val="22"/>
                <w:szCs w:val="22"/>
              </w:rPr>
              <w:t xml:space="preserve">采购量≦50(本) </w:t>
            </w:r>
          </w:p>
        </w:tc>
        <w:tc>
          <w:tcPr>
            <w:tcW w:w="1356" w:type="pct"/>
            <w:gridSpan w:val="2"/>
            <w:tcBorders>
              <w:right w:val="single" w:color="000000" w:sz="2" w:space="0"/>
            </w:tcBorders>
            <w:vAlign w:val="top"/>
          </w:tcPr>
          <w:p>
            <w:pPr>
              <w:pStyle w:val="11"/>
              <w:spacing w:before="189" w:line="227" w:lineRule="auto"/>
              <w:rPr>
                <w:rFonts w:hint="eastAsia"/>
                <w:sz w:val="22"/>
                <w:szCs w:val="22"/>
              </w:rPr>
            </w:pPr>
            <w:r>
              <w:rPr>
                <w:rFonts w:hint="eastAsia"/>
                <w:sz w:val="22"/>
                <w:szCs w:val="22"/>
              </w:rPr>
              <w:t xml:space="preserve">规格：70g </w:t>
            </w:r>
          </w:p>
          <w:p>
            <w:pPr>
              <w:pStyle w:val="11"/>
              <w:spacing w:before="189" w:line="227" w:lineRule="auto"/>
              <w:rPr>
                <w:sz w:val="22"/>
                <w:szCs w:val="22"/>
              </w:rPr>
            </w:pPr>
            <w:r>
              <w:rPr>
                <w:rFonts w:hint="eastAsia"/>
                <w:sz w:val="22"/>
                <w:szCs w:val="22"/>
              </w:rPr>
              <w:t>纸别：双胶纸（100 页/本）</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jc w:val="left"/>
              <w:rPr>
                <w:sz w:val="21"/>
                <w:szCs w:val="21"/>
              </w:rPr>
            </w:pPr>
            <w:r>
              <w:rPr>
                <w:rFonts w:hint="eastAsia"/>
                <w:sz w:val="24"/>
                <w:szCs w:val="24"/>
                <w:lang w:val="en-US" w:eastAsia="zh-CN"/>
              </w:rPr>
              <w:t>18.8</w:t>
            </w:r>
            <w:r>
              <w:rPr>
                <w:rFonts w:hint="eastAsia"/>
                <w:sz w:val="24"/>
                <w:szCs w:val="24"/>
              </w:rPr>
              <w:t>元/本</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358" w:type="pct"/>
            <w:vMerge w:val="continue"/>
            <w:tcBorders>
              <w:left w:val="single" w:color="000000" w:sz="2" w:space="0"/>
            </w:tcBorders>
            <w:vAlign w:val="center"/>
          </w:tcPr>
          <w:p>
            <w:pPr>
              <w:pStyle w:val="11"/>
              <w:spacing w:before="228" w:line="181" w:lineRule="auto"/>
              <w:ind w:left="710"/>
              <w:jc w:val="center"/>
              <w:rPr>
                <w:sz w:val="22"/>
                <w:szCs w:val="22"/>
              </w:rPr>
            </w:pPr>
          </w:p>
        </w:tc>
        <w:tc>
          <w:tcPr>
            <w:tcW w:w="592" w:type="pct"/>
            <w:vMerge w:val="continue"/>
            <w:vAlign w:val="center"/>
          </w:tcPr>
          <w:p>
            <w:pPr>
              <w:pStyle w:val="11"/>
              <w:spacing w:before="190" w:line="223" w:lineRule="auto"/>
              <w:ind w:left="1098"/>
              <w:jc w:val="center"/>
              <w:rPr>
                <w:sz w:val="22"/>
                <w:szCs w:val="22"/>
              </w:rPr>
            </w:pPr>
          </w:p>
        </w:tc>
        <w:tc>
          <w:tcPr>
            <w:tcW w:w="477" w:type="pct"/>
            <w:vAlign w:val="center"/>
          </w:tcPr>
          <w:p>
            <w:pPr>
              <w:pStyle w:val="11"/>
              <w:spacing w:before="190" w:line="290" w:lineRule="exact"/>
              <w:jc w:val="center"/>
              <w:rPr>
                <w:sz w:val="22"/>
                <w:szCs w:val="22"/>
              </w:rPr>
            </w:pPr>
            <w:r>
              <w:rPr>
                <w:rFonts w:hint="eastAsia"/>
                <w:sz w:val="22"/>
                <w:szCs w:val="22"/>
                <w:lang w:val="en-US" w:eastAsia="zh-CN"/>
              </w:rPr>
              <w:t>本</w:t>
            </w:r>
          </w:p>
        </w:tc>
        <w:tc>
          <w:tcPr>
            <w:tcW w:w="639" w:type="pct"/>
            <w:gridSpan w:val="2"/>
            <w:vAlign w:val="top"/>
          </w:tcPr>
          <w:p>
            <w:pPr>
              <w:pStyle w:val="11"/>
              <w:spacing w:before="189" w:line="220" w:lineRule="auto"/>
              <w:rPr>
                <w:sz w:val="22"/>
                <w:szCs w:val="22"/>
              </w:rPr>
            </w:pPr>
            <w:r>
              <w:rPr>
                <w:rFonts w:hint="eastAsia"/>
                <w:sz w:val="22"/>
                <w:szCs w:val="22"/>
              </w:rPr>
              <w:t xml:space="preserve">采购量&gt;50(本) </w:t>
            </w:r>
          </w:p>
        </w:tc>
        <w:tc>
          <w:tcPr>
            <w:tcW w:w="1356" w:type="pct"/>
            <w:gridSpan w:val="2"/>
            <w:tcBorders>
              <w:right w:val="single" w:color="000000" w:sz="2" w:space="0"/>
            </w:tcBorders>
            <w:vAlign w:val="top"/>
          </w:tcPr>
          <w:p>
            <w:pPr>
              <w:pStyle w:val="11"/>
              <w:spacing w:before="190" w:line="227" w:lineRule="auto"/>
              <w:rPr>
                <w:rFonts w:hint="eastAsia"/>
                <w:sz w:val="22"/>
                <w:szCs w:val="22"/>
              </w:rPr>
            </w:pPr>
            <w:r>
              <w:rPr>
                <w:rFonts w:hint="eastAsia"/>
                <w:sz w:val="22"/>
                <w:szCs w:val="22"/>
              </w:rPr>
              <w:t xml:space="preserve">规格：70g </w:t>
            </w:r>
          </w:p>
          <w:p>
            <w:pPr>
              <w:pStyle w:val="11"/>
              <w:spacing w:before="190" w:line="227" w:lineRule="auto"/>
              <w:rPr>
                <w:sz w:val="22"/>
                <w:szCs w:val="22"/>
              </w:rPr>
            </w:pPr>
            <w:r>
              <w:rPr>
                <w:rFonts w:hint="eastAsia"/>
                <w:sz w:val="22"/>
                <w:szCs w:val="22"/>
              </w:rPr>
              <w:t>纸别：双胶纸（100 页/本）</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jc w:val="left"/>
              <w:rPr>
                <w:sz w:val="21"/>
                <w:szCs w:val="21"/>
              </w:rPr>
            </w:pPr>
            <w:r>
              <w:rPr>
                <w:rFonts w:hint="eastAsia"/>
                <w:sz w:val="24"/>
                <w:szCs w:val="24"/>
                <w:lang w:val="en-US" w:eastAsia="zh-CN"/>
              </w:rPr>
              <w:t>16.2</w:t>
            </w:r>
            <w:r>
              <w:rPr>
                <w:rFonts w:hint="eastAsia"/>
                <w:sz w:val="24"/>
                <w:szCs w:val="24"/>
              </w:rPr>
              <w:t>元/本</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228"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358" w:type="pct"/>
            <w:vMerge w:val="restart"/>
            <w:tcBorders>
              <w:left w:val="single" w:color="000000" w:sz="2" w:space="0"/>
            </w:tcBorders>
            <w:vAlign w:val="center"/>
          </w:tcPr>
          <w:p>
            <w:pPr>
              <w:pStyle w:val="11"/>
              <w:spacing w:before="71" w:line="181" w:lineRule="auto"/>
              <w:jc w:val="center"/>
              <w:rPr>
                <w:sz w:val="22"/>
                <w:szCs w:val="22"/>
              </w:rPr>
            </w:pPr>
            <w:r>
              <w:rPr>
                <w:rFonts w:hint="eastAsia"/>
                <w:sz w:val="22"/>
                <w:szCs w:val="22"/>
                <w:lang w:val="en-US" w:eastAsia="zh-CN"/>
              </w:rPr>
              <w:t>2</w:t>
            </w:r>
          </w:p>
        </w:tc>
        <w:tc>
          <w:tcPr>
            <w:tcW w:w="592" w:type="pct"/>
            <w:vMerge w:val="restart"/>
            <w:vAlign w:val="center"/>
          </w:tcPr>
          <w:p>
            <w:pPr>
              <w:pStyle w:val="11"/>
              <w:spacing w:before="189" w:line="223" w:lineRule="auto"/>
              <w:jc w:val="center"/>
              <w:rPr>
                <w:sz w:val="22"/>
                <w:szCs w:val="22"/>
              </w:rPr>
            </w:pPr>
            <w:r>
              <w:rPr>
                <w:rFonts w:hint="eastAsia"/>
                <w:sz w:val="22"/>
                <w:szCs w:val="22"/>
              </w:rPr>
              <w:t>档案袋（起墙）文件袋</w:t>
            </w:r>
          </w:p>
        </w:tc>
        <w:tc>
          <w:tcPr>
            <w:tcW w:w="477" w:type="pct"/>
            <w:vAlign w:val="center"/>
          </w:tcPr>
          <w:p>
            <w:pPr>
              <w:pStyle w:val="11"/>
              <w:spacing w:before="189" w:line="290" w:lineRule="exact"/>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639" w:type="pct"/>
            <w:gridSpan w:val="2"/>
            <w:vAlign w:val="top"/>
          </w:tcPr>
          <w:p>
            <w:pPr>
              <w:pStyle w:val="11"/>
              <w:spacing w:before="190" w:line="222" w:lineRule="auto"/>
              <w:rPr>
                <w:sz w:val="22"/>
                <w:szCs w:val="22"/>
              </w:rPr>
            </w:pPr>
            <w:r>
              <w:rPr>
                <w:rFonts w:hint="eastAsia"/>
                <w:sz w:val="22"/>
                <w:szCs w:val="22"/>
              </w:rPr>
              <w:t xml:space="preserve">采购量≦500 个 </w:t>
            </w:r>
          </w:p>
        </w:tc>
        <w:tc>
          <w:tcPr>
            <w:tcW w:w="1356" w:type="pct"/>
            <w:gridSpan w:val="2"/>
            <w:tcBorders>
              <w:right w:val="single" w:color="000000" w:sz="2" w:space="0"/>
            </w:tcBorders>
            <w:vAlign w:val="top"/>
          </w:tcPr>
          <w:p>
            <w:pPr>
              <w:pStyle w:val="11"/>
              <w:spacing w:before="189" w:line="227" w:lineRule="auto"/>
              <w:rPr>
                <w:rFonts w:hint="eastAsia"/>
                <w:sz w:val="22"/>
                <w:szCs w:val="22"/>
              </w:rPr>
            </w:pPr>
            <w:r>
              <w:rPr>
                <w:rFonts w:hint="eastAsia"/>
                <w:sz w:val="22"/>
                <w:szCs w:val="22"/>
              </w:rPr>
              <w:t xml:space="preserve">规格：120g </w:t>
            </w:r>
          </w:p>
          <w:p>
            <w:pPr>
              <w:pStyle w:val="11"/>
              <w:spacing w:before="189" w:line="227" w:lineRule="auto"/>
              <w:rPr>
                <w:sz w:val="22"/>
                <w:szCs w:val="22"/>
              </w:rPr>
            </w:pPr>
            <w:r>
              <w:rPr>
                <w:rFonts w:hint="eastAsia"/>
                <w:sz w:val="22"/>
                <w:szCs w:val="22"/>
              </w:rPr>
              <w:t xml:space="preserve">纸别：全木浆牛皮纸 </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227" w:line="181" w:lineRule="auto"/>
              <w:jc w:val="left"/>
              <w:rPr>
                <w:sz w:val="21"/>
                <w:szCs w:val="21"/>
              </w:rPr>
            </w:pPr>
            <w:r>
              <w:rPr>
                <w:rFonts w:hint="eastAsia"/>
                <w:sz w:val="24"/>
                <w:szCs w:val="24"/>
              </w:rPr>
              <w:t>1.7元/个</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227"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227"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358" w:type="pct"/>
            <w:vMerge w:val="continue"/>
            <w:tcBorders>
              <w:left w:val="single" w:color="000000" w:sz="2" w:space="0"/>
            </w:tcBorders>
            <w:vAlign w:val="center"/>
          </w:tcPr>
          <w:p>
            <w:pPr>
              <w:pStyle w:val="11"/>
              <w:spacing w:before="71" w:line="181" w:lineRule="auto"/>
              <w:ind w:left="713"/>
              <w:jc w:val="center"/>
              <w:rPr>
                <w:sz w:val="22"/>
                <w:szCs w:val="22"/>
              </w:rPr>
            </w:pPr>
          </w:p>
        </w:tc>
        <w:tc>
          <w:tcPr>
            <w:tcW w:w="592" w:type="pct"/>
            <w:vMerge w:val="continue"/>
            <w:vAlign w:val="center"/>
          </w:tcPr>
          <w:p>
            <w:pPr>
              <w:pStyle w:val="11"/>
              <w:spacing w:line="223" w:lineRule="auto"/>
              <w:ind w:left="754"/>
              <w:jc w:val="center"/>
              <w:rPr>
                <w:sz w:val="22"/>
                <w:szCs w:val="22"/>
              </w:rPr>
            </w:pPr>
          </w:p>
        </w:tc>
        <w:tc>
          <w:tcPr>
            <w:tcW w:w="477" w:type="pct"/>
            <w:vAlign w:val="center"/>
          </w:tcPr>
          <w:p>
            <w:pPr>
              <w:pStyle w:val="11"/>
              <w:spacing w:before="72" w:line="290" w:lineRule="exact"/>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本</w:t>
            </w:r>
          </w:p>
        </w:tc>
        <w:tc>
          <w:tcPr>
            <w:tcW w:w="639" w:type="pct"/>
            <w:gridSpan w:val="2"/>
            <w:vAlign w:val="top"/>
          </w:tcPr>
          <w:p>
            <w:pPr>
              <w:pStyle w:val="11"/>
              <w:spacing w:before="189" w:line="227" w:lineRule="auto"/>
              <w:rPr>
                <w:sz w:val="22"/>
                <w:szCs w:val="22"/>
              </w:rPr>
            </w:pPr>
            <w:r>
              <w:rPr>
                <w:rFonts w:hint="eastAsia"/>
                <w:sz w:val="22"/>
                <w:szCs w:val="22"/>
              </w:rPr>
              <w:t xml:space="preserve">采购量&gt;500 个 </w:t>
            </w:r>
          </w:p>
        </w:tc>
        <w:tc>
          <w:tcPr>
            <w:tcW w:w="1356" w:type="pct"/>
            <w:gridSpan w:val="2"/>
            <w:tcBorders>
              <w:right w:val="single" w:color="000000" w:sz="2" w:space="0"/>
            </w:tcBorders>
            <w:vAlign w:val="top"/>
          </w:tcPr>
          <w:p>
            <w:pPr>
              <w:pStyle w:val="11"/>
              <w:spacing w:before="189" w:line="227" w:lineRule="auto"/>
              <w:rPr>
                <w:rFonts w:hint="eastAsia"/>
                <w:sz w:val="22"/>
                <w:szCs w:val="22"/>
              </w:rPr>
            </w:pPr>
            <w:r>
              <w:rPr>
                <w:rFonts w:hint="eastAsia"/>
                <w:sz w:val="22"/>
                <w:szCs w:val="22"/>
              </w:rPr>
              <w:t xml:space="preserve">规格：120g </w:t>
            </w:r>
          </w:p>
          <w:p>
            <w:pPr>
              <w:pStyle w:val="11"/>
              <w:spacing w:before="189" w:line="227" w:lineRule="auto"/>
              <w:rPr>
                <w:sz w:val="22"/>
                <w:szCs w:val="22"/>
              </w:rPr>
            </w:pPr>
            <w:r>
              <w:rPr>
                <w:rFonts w:hint="eastAsia"/>
                <w:sz w:val="22"/>
                <w:szCs w:val="22"/>
              </w:rPr>
              <w:t xml:space="preserve">纸别：全木浆牛皮纸 </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jc w:val="left"/>
              <w:rPr>
                <w:sz w:val="21"/>
                <w:szCs w:val="21"/>
              </w:rPr>
            </w:pPr>
            <w:r>
              <w:rPr>
                <w:rFonts w:hint="eastAsia"/>
                <w:sz w:val="24"/>
                <w:szCs w:val="24"/>
              </w:rPr>
              <w:t>1.</w:t>
            </w:r>
            <w:r>
              <w:rPr>
                <w:rFonts w:hint="eastAsia"/>
                <w:sz w:val="24"/>
                <w:szCs w:val="24"/>
                <w:lang w:val="en-US" w:eastAsia="zh-CN"/>
              </w:rPr>
              <w:t>6</w:t>
            </w:r>
            <w:r>
              <w:rPr>
                <w:rFonts w:hint="eastAsia"/>
                <w:sz w:val="24"/>
                <w:szCs w:val="24"/>
              </w:rPr>
              <w:t>元/个</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9" w:hRule="atLeast"/>
        </w:trPr>
        <w:tc>
          <w:tcPr>
            <w:tcW w:w="358" w:type="pct"/>
            <w:vMerge w:val="restart"/>
            <w:tcBorders>
              <w:left w:val="single" w:color="000000" w:sz="2" w:space="0"/>
            </w:tcBorders>
            <w:vAlign w:val="center"/>
          </w:tcPr>
          <w:p>
            <w:pPr>
              <w:pStyle w:val="11"/>
              <w:spacing w:before="71" w:line="181" w:lineRule="auto"/>
              <w:jc w:val="center"/>
              <w:rPr>
                <w:rFonts w:hint="eastAsia" w:eastAsia="仿宋"/>
                <w:sz w:val="22"/>
                <w:szCs w:val="22"/>
                <w:lang w:eastAsia="zh-CN"/>
              </w:rPr>
            </w:pPr>
            <w:r>
              <w:rPr>
                <w:rFonts w:hint="eastAsia" w:ascii="Arial"/>
                <w:sz w:val="21"/>
                <w:szCs w:val="24"/>
                <w:lang w:val="en-US" w:eastAsia="zh-CN"/>
              </w:rPr>
              <w:t>3</w:t>
            </w:r>
          </w:p>
        </w:tc>
        <w:tc>
          <w:tcPr>
            <w:tcW w:w="592" w:type="pct"/>
            <w:vMerge w:val="restart"/>
            <w:vAlign w:val="center"/>
          </w:tcPr>
          <w:p>
            <w:pPr>
              <w:pStyle w:val="11"/>
              <w:spacing w:before="71" w:line="222" w:lineRule="auto"/>
              <w:jc w:val="center"/>
              <w:rPr>
                <w:rFonts w:hint="eastAsia" w:eastAsia="仿宋"/>
                <w:sz w:val="22"/>
                <w:szCs w:val="22"/>
                <w:lang w:eastAsia="zh-CN"/>
              </w:rPr>
            </w:pPr>
            <w:r>
              <w:rPr>
                <w:rFonts w:hint="eastAsia"/>
                <w:sz w:val="22"/>
                <w:szCs w:val="22"/>
              </w:rPr>
              <w:t>档案盒</w:t>
            </w:r>
          </w:p>
        </w:tc>
        <w:tc>
          <w:tcPr>
            <w:tcW w:w="477" w:type="pct"/>
            <w:vAlign w:val="center"/>
          </w:tcPr>
          <w:p>
            <w:pPr>
              <w:pStyle w:val="11"/>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个</w:t>
            </w:r>
          </w:p>
        </w:tc>
        <w:tc>
          <w:tcPr>
            <w:tcW w:w="639" w:type="pct"/>
            <w:gridSpan w:val="2"/>
            <w:vAlign w:val="top"/>
          </w:tcPr>
          <w:p>
            <w:pPr>
              <w:pStyle w:val="11"/>
              <w:spacing w:before="71" w:line="224" w:lineRule="auto"/>
              <w:rPr>
                <w:rFonts w:hint="eastAsia"/>
                <w:sz w:val="22"/>
                <w:szCs w:val="22"/>
              </w:rPr>
            </w:pPr>
            <w:r>
              <w:rPr>
                <w:rFonts w:hint="eastAsia"/>
                <w:sz w:val="22"/>
                <w:szCs w:val="22"/>
              </w:rPr>
              <w:t xml:space="preserve">采购量≦500 个 </w:t>
            </w:r>
          </w:p>
          <w:p>
            <w:pPr>
              <w:pStyle w:val="11"/>
              <w:spacing w:line="223" w:lineRule="auto"/>
              <w:ind w:left="113"/>
              <w:rPr>
                <w:sz w:val="22"/>
                <w:szCs w:val="22"/>
              </w:rPr>
            </w:pPr>
          </w:p>
        </w:tc>
        <w:tc>
          <w:tcPr>
            <w:tcW w:w="1356" w:type="pct"/>
            <w:gridSpan w:val="2"/>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规格：220*325*40mm </w:t>
            </w:r>
          </w:p>
          <w:p>
            <w:pPr>
              <w:pStyle w:val="11"/>
              <w:spacing w:before="71" w:line="224" w:lineRule="auto"/>
              <w:rPr>
                <w:sz w:val="22"/>
                <w:szCs w:val="22"/>
              </w:rPr>
            </w:pPr>
            <w:r>
              <w:rPr>
                <w:rFonts w:hint="eastAsia"/>
                <w:sz w:val="22"/>
                <w:szCs w:val="22"/>
              </w:rPr>
              <w:t xml:space="preserve">纸别：700g 无酸牛皮卡纸 </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jc w:val="left"/>
              <w:rPr>
                <w:sz w:val="21"/>
                <w:szCs w:val="21"/>
              </w:rPr>
            </w:pPr>
            <w:r>
              <w:rPr>
                <w:rFonts w:hint="eastAsia"/>
                <w:sz w:val="24"/>
                <w:szCs w:val="24"/>
                <w:lang w:val="en-US" w:eastAsia="zh-CN"/>
              </w:rPr>
              <w:t>8.0</w:t>
            </w:r>
            <w:r>
              <w:rPr>
                <w:rFonts w:hint="eastAsia"/>
                <w:sz w:val="24"/>
                <w:szCs w:val="24"/>
              </w:rPr>
              <w:t>元/个</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58" w:type="pct"/>
            <w:vMerge w:val="continue"/>
            <w:tcBorders>
              <w:left w:val="single" w:color="000000" w:sz="2" w:space="0"/>
            </w:tcBorders>
            <w:vAlign w:val="center"/>
          </w:tcPr>
          <w:p>
            <w:pPr>
              <w:pStyle w:val="11"/>
              <w:spacing w:before="71" w:line="181" w:lineRule="auto"/>
              <w:ind w:left="712"/>
              <w:jc w:val="center"/>
              <w:rPr>
                <w:sz w:val="22"/>
                <w:szCs w:val="22"/>
              </w:rPr>
            </w:pPr>
          </w:p>
        </w:tc>
        <w:tc>
          <w:tcPr>
            <w:tcW w:w="592" w:type="pct"/>
            <w:vMerge w:val="continue"/>
            <w:vAlign w:val="center"/>
          </w:tcPr>
          <w:p>
            <w:pPr>
              <w:pStyle w:val="11"/>
              <w:spacing w:before="71" w:line="222" w:lineRule="auto"/>
              <w:ind w:left="800"/>
              <w:jc w:val="center"/>
              <w:rPr>
                <w:sz w:val="22"/>
                <w:szCs w:val="22"/>
              </w:rPr>
            </w:pPr>
          </w:p>
        </w:tc>
        <w:tc>
          <w:tcPr>
            <w:tcW w:w="477" w:type="pct"/>
            <w:vAlign w:val="center"/>
          </w:tcPr>
          <w:p>
            <w:pPr>
              <w:pStyle w:val="11"/>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个</w:t>
            </w:r>
          </w:p>
        </w:tc>
        <w:tc>
          <w:tcPr>
            <w:tcW w:w="639" w:type="pct"/>
            <w:gridSpan w:val="2"/>
            <w:vAlign w:val="top"/>
          </w:tcPr>
          <w:p>
            <w:pPr>
              <w:pStyle w:val="11"/>
              <w:spacing w:line="223" w:lineRule="auto"/>
              <w:rPr>
                <w:sz w:val="22"/>
                <w:szCs w:val="22"/>
              </w:rPr>
            </w:pPr>
            <w:r>
              <w:rPr>
                <w:rFonts w:hint="eastAsia"/>
                <w:sz w:val="22"/>
                <w:szCs w:val="22"/>
              </w:rPr>
              <w:t xml:space="preserve">采购量&gt;500 个 </w:t>
            </w:r>
          </w:p>
        </w:tc>
        <w:tc>
          <w:tcPr>
            <w:tcW w:w="1356" w:type="pct"/>
            <w:gridSpan w:val="2"/>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规格：220*325*40mm </w:t>
            </w:r>
          </w:p>
          <w:p>
            <w:pPr>
              <w:pStyle w:val="11"/>
              <w:spacing w:before="71" w:line="224" w:lineRule="auto"/>
              <w:rPr>
                <w:rFonts w:hint="eastAsia"/>
                <w:sz w:val="22"/>
                <w:szCs w:val="22"/>
              </w:rPr>
            </w:pPr>
            <w:r>
              <w:rPr>
                <w:rFonts w:hint="eastAsia"/>
                <w:sz w:val="22"/>
                <w:szCs w:val="22"/>
              </w:rPr>
              <w:t>纸别：700g 无酸牛皮卡纸</w:t>
            </w:r>
          </w:p>
          <w:p>
            <w:pPr>
              <w:pStyle w:val="11"/>
              <w:spacing w:before="71" w:line="224" w:lineRule="auto"/>
              <w:rPr>
                <w:sz w:val="22"/>
                <w:szCs w:val="22"/>
              </w:rPr>
            </w:pPr>
            <w:r>
              <w:rPr>
                <w:rFonts w:hint="eastAsia"/>
                <w:sz w:val="22"/>
                <w:szCs w:val="22"/>
              </w:rPr>
              <w:t xml:space="preserve"> </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jc w:val="left"/>
              <w:rPr>
                <w:sz w:val="21"/>
                <w:szCs w:val="21"/>
              </w:rPr>
            </w:pPr>
            <w:r>
              <w:rPr>
                <w:rFonts w:hint="eastAsia"/>
                <w:sz w:val="24"/>
                <w:szCs w:val="24"/>
                <w:lang w:val="en-US" w:eastAsia="zh-CN"/>
              </w:rPr>
              <w:t>7.1</w:t>
            </w:r>
            <w:r>
              <w:rPr>
                <w:rFonts w:hint="eastAsia"/>
                <w:sz w:val="24"/>
                <w:szCs w:val="24"/>
              </w:rPr>
              <w:t xml:space="preserve"> 元/个</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358" w:type="pct"/>
            <w:vMerge w:val="restart"/>
            <w:tcBorders>
              <w:left w:val="single" w:color="000000" w:sz="2" w:space="0"/>
            </w:tcBorders>
            <w:vAlign w:val="center"/>
          </w:tcPr>
          <w:p>
            <w:pPr>
              <w:pStyle w:val="11"/>
              <w:spacing w:before="71" w:line="181" w:lineRule="auto"/>
              <w:jc w:val="center"/>
              <w:rPr>
                <w:rFonts w:hint="eastAsia" w:eastAsia="仿宋"/>
                <w:sz w:val="22"/>
                <w:szCs w:val="22"/>
                <w:lang w:val="en-US" w:eastAsia="zh-CN"/>
              </w:rPr>
            </w:pPr>
            <w:r>
              <w:rPr>
                <w:rFonts w:hint="eastAsia"/>
                <w:sz w:val="22"/>
                <w:szCs w:val="22"/>
                <w:lang w:val="en-US" w:eastAsia="zh-CN"/>
              </w:rPr>
              <w:t>4</w:t>
            </w:r>
          </w:p>
        </w:tc>
        <w:tc>
          <w:tcPr>
            <w:tcW w:w="592" w:type="pct"/>
            <w:vMerge w:val="restart"/>
            <w:vAlign w:val="center"/>
          </w:tcPr>
          <w:p>
            <w:pPr>
              <w:pStyle w:val="11"/>
              <w:spacing w:before="71" w:line="222" w:lineRule="auto"/>
              <w:jc w:val="center"/>
              <w:rPr>
                <w:sz w:val="22"/>
                <w:szCs w:val="22"/>
              </w:rPr>
            </w:pPr>
            <w:r>
              <w:rPr>
                <w:rFonts w:hint="eastAsia"/>
                <w:sz w:val="22"/>
                <w:szCs w:val="22"/>
              </w:rPr>
              <w:t>条幅</w:t>
            </w:r>
          </w:p>
        </w:tc>
        <w:tc>
          <w:tcPr>
            <w:tcW w:w="477" w:type="pct"/>
            <w:vAlign w:val="center"/>
          </w:tcPr>
          <w:p>
            <w:pPr>
              <w:pStyle w:val="11"/>
              <w:spacing w:before="71" w:line="227" w:lineRule="auto"/>
              <w:jc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米</w:t>
            </w:r>
          </w:p>
        </w:tc>
        <w:tc>
          <w:tcPr>
            <w:tcW w:w="639" w:type="pct"/>
            <w:gridSpan w:val="2"/>
            <w:vAlign w:val="top"/>
          </w:tcPr>
          <w:p>
            <w:pPr>
              <w:pStyle w:val="11"/>
              <w:spacing w:before="71" w:line="224" w:lineRule="auto"/>
              <w:rPr>
                <w:rFonts w:hint="eastAsia"/>
                <w:sz w:val="22"/>
                <w:szCs w:val="22"/>
              </w:rPr>
            </w:pPr>
            <w:r>
              <w:rPr>
                <w:rFonts w:hint="eastAsia"/>
                <w:sz w:val="22"/>
                <w:szCs w:val="22"/>
              </w:rPr>
              <w:t xml:space="preserve">采购量≤5m </w:t>
            </w:r>
          </w:p>
          <w:p>
            <w:pPr>
              <w:pStyle w:val="11"/>
              <w:spacing w:line="223" w:lineRule="auto"/>
              <w:ind w:left="113"/>
              <w:rPr>
                <w:rFonts w:hint="eastAsia"/>
                <w:sz w:val="22"/>
                <w:szCs w:val="22"/>
              </w:rPr>
            </w:pPr>
          </w:p>
        </w:tc>
        <w:tc>
          <w:tcPr>
            <w:tcW w:w="1356" w:type="pct"/>
            <w:gridSpan w:val="2"/>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规格：条幅布 </w:t>
            </w:r>
          </w:p>
          <w:p>
            <w:pPr>
              <w:pStyle w:val="11"/>
              <w:spacing w:before="71" w:line="224" w:lineRule="auto"/>
              <w:rPr>
                <w:rFonts w:hint="eastAsia"/>
                <w:sz w:val="22"/>
                <w:szCs w:val="22"/>
              </w:rPr>
            </w:pPr>
            <w:r>
              <w:rPr>
                <w:rFonts w:hint="eastAsia"/>
                <w:sz w:val="22"/>
                <w:szCs w:val="22"/>
              </w:rPr>
              <w:t>纸别：幅宽（0.9m 以内）</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jc w:val="left"/>
              <w:rPr>
                <w:rFonts w:hint="eastAsia"/>
                <w:sz w:val="21"/>
                <w:szCs w:val="21"/>
              </w:rPr>
            </w:pPr>
            <w:r>
              <w:rPr>
                <w:rFonts w:hint="eastAsia"/>
                <w:sz w:val="24"/>
                <w:szCs w:val="24"/>
                <w:lang w:val="en-US" w:eastAsia="zh-CN"/>
              </w:rPr>
              <w:t>10.4</w:t>
            </w:r>
            <w:r>
              <w:rPr>
                <w:rFonts w:hint="eastAsia"/>
                <w:sz w:val="24"/>
                <w:szCs w:val="24"/>
              </w:rPr>
              <w:t>元/米</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358" w:type="pct"/>
            <w:vMerge w:val="continue"/>
            <w:tcBorders>
              <w:left w:val="single" w:color="000000" w:sz="2" w:space="0"/>
            </w:tcBorders>
            <w:vAlign w:val="center"/>
          </w:tcPr>
          <w:p>
            <w:pPr>
              <w:pStyle w:val="11"/>
              <w:spacing w:before="71" w:line="181" w:lineRule="auto"/>
              <w:ind w:left="712"/>
              <w:jc w:val="center"/>
              <w:rPr>
                <w:sz w:val="22"/>
                <w:szCs w:val="22"/>
              </w:rPr>
            </w:pPr>
          </w:p>
        </w:tc>
        <w:tc>
          <w:tcPr>
            <w:tcW w:w="592" w:type="pct"/>
            <w:vMerge w:val="continue"/>
            <w:vAlign w:val="center"/>
          </w:tcPr>
          <w:p>
            <w:pPr>
              <w:pStyle w:val="11"/>
              <w:spacing w:before="71" w:line="222" w:lineRule="auto"/>
              <w:ind w:left="800"/>
              <w:jc w:val="center"/>
              <w:rPr>
                <w:sz w:val="22"/>
                <w:szCs w:val="22"/>
              </w:rPr>
            </w:pPr>
          </w:p>
        </w:tc>
        <w:tc>
          <w:tcPr>
            <w:tcW w:w="477" w:type="pct"/>
            <w:vAlign w:val="center"/>
          </w:tcPr>
          <w:p>
            <w:pPr>
              <w:pStyle w:val="11"/>
              <w:spacing w:before="71" w:line="227" w:lineRule="auto"/>
              <w:jc w:val="center"/>
              <w:rPr>
                <w:rFonts w:hint="default"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米</w:t>
            </w:r>
          </w:p>
        </w:tc>
        <w:tc>
          <w:tcPr>
            <w:tcW w:w="639" w:type="pct"/>
            <w:gridSpan w:val="2"/>
            <w:vAlign w:val="top"/>
          </w:tcPr>
          <w:p>
            <w:pPr>
              <w:pStyle w:val="11"/>
              <w:spacing w:line="223" w:lineRule="auto"/>
              <w:ind w:left="113"/>
              <w:rPr>
                <w:rFonts w:hint="eastAsia"/>
                <w:sz w:val="22"/>
                <w:szCs w:val="22"/>
              </w:rPr>
            </w:pPr>
            <w:r>
              <w:rPr>
                <w:rFonts w:hint="eastAsia"/>
                <w:sz w:val="22"/>
                <w:szCs w:val="22"/>
              </w:rPr>
              <w:t xml:space="preserve">采购量＞5m </w:t>
            </w:r>
          </w:p>
        </w:tc>
        <w:tc>
          <w:tcPr>
            <w:tcW w:w="1356" w:type="pct"/>
            <w:gridSpan w:val="2"/>
            <w:tcBorders>
              <w:right w:val="single" w:color="000000" w:sz="2" w:space="0"/>
            </w:tcBorders>
            <w:vAlign w:val="top"/>
          </w:tcPr>
          <w:p>
            <w:pPr>
              <w:pStyle w:val="11"/>
              <w:spacing w:before="71" w:line="224" w:lineRule="auto"/>
              <w:rPr>
                <w:rFonts w:hint="eastAsia"/>
                <w:sz w:val="22"/>
                <w:szCs w:val="22"/>
              </w:rPr>
            </w:pPr>
            <w:r>
              <w:rPr>
                <w:rFonts w:hint="eastAsia"/>
                <w:sz w:val="22"/>
                <w:szCs w:val="22"/>
              </w:rPr>
              <w:t xml:space="preserve">规格：条幅布 </w:t>
            </w:r>
          </w:p>
          <w:p>
            <w:pPr>
              <w:pStyle w:val="11"/>
              <w:spacing w:before="71" w:line="224" w:lineRule="auto"/>
              <w:rPr>
                <w:rFonts w:hint="eastAsia"/>
                <w:sz w:val="22"/>
                <w:szCs w:val="22"/>
              </w:rPr>
            </w:pPr>
            <w:r>
              <w:rPr>
                <w:rFonts w:hint="eastAsia"/>
                <w:sz w:val="22"/>
                <w:szCs w:val="22"/>
              </w:rPr>
              <w:t>纸别：幅宽（0.9m 以内）</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jc w:val="left"/>
              <w:rPr>
                <w:rFonts w:hint="eastAsia"/>
                <w:sz w:val="21"/>
                <w:szCs w:val="21"/>
              </w:rPr>
            </w:pPr>
            <w:r>
              <w:rPr>
                <w:rFonts w:hint="eastAsia"/>
                <w:sz w:val="24"/>
                <w:szCs w:val="24"/>
                <w:lang w:val="en-US" w:eastAsia="zh-CN"/>
              </w:rPr>
              <w:t>9.2</w:t>
            </w:r>
            <w:r>
              <w:rPr>
                <w:rFonts w:hint="eastAsia"/>
                <w:sz w:val="24"/>
                <w:szCs w:val="24"/>
              </w:rPr>
              <w:t>元/米</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181" w:lineRule="auto"/>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9" w:hRule="atLeast"/>
        </w:trPr>
        <w:tc>
          <w:tcPr>
            <w:tcW w:w="358" w:type="pct"/>
            <w:vMerge w:val="restart"/>
            <w:tcBorders>
              <w:top w:val="single" w:color="000000" w:sz="2" w:space="0"/>
              <w:left w:val="single" w:color="000000" w:sz="2" w:space="0"/>
            </w:tcBorders>
            <w:vAlign w:val="center"/>
          </w:tcPr>
          <w:p>
            <w:pPr>
              <w:pStyle w:val="11"/>
              <w:spacing w:before="71" w:line="224" w:lineRule="auto"/>
              <w:jc w:val="center"/>
              <w:rPr>
                <w:rFonts w:hint="eastAsia"/>
                <w:sz w:val="22"/>
                <w:szCs w:val="22"/>
                <w:lang w:eastAsia="zh-CN"/>
              </w:rPr>
            </w:pPr>
            <w:r>
              <w:rPr>
                <w:rFonts w:hint="eastAsia"/>
                <w:sz w:val="22"/>
                <w:szCs w:val="22"/>
                <w:lang w:val="en-US" w:eastAsia="zh-CN"/>
              </w:rPr>
              <w:t>5</w:t>
            </w:r>
          </w:p>
        </w:tc>
        <w:tc>
          <w:tcPr>
            <w:tcW w:w="592" w:type="pct"/>
            <w:vMerge w:val="restart"/>
            <w:tcBorders>
              <w:top w:val="single" w:color="000000" w:sz="2" w:space="0"/>
            </w:tcBorders>
            <w:vAlign w:val="center"/>
          </w:tcPr>
          <w:p>
            <w:pPr>
              <w:pStyle w:val="11"/>
              <w:spacing w:before="71" w:line="224" w:lineRule="auto"/>
              <w:jc w:val="center"/>
              <w:rPr>
                <w:rFonts w:hint="eastAsia"/>
                <w:sz w:val="22"/>
                <w:szCs w:val="22"/>
                <w:lang w:eastAsia="zh-CN"/>
              </w:rPr>
            </w:pPr>
            <w:r>
              <w:rPr>
                <w:rFonts w:hint="eastAsia"/>
                <w:sz w:val="22"/>
                <w:szCs w:val="22"/>
                <w:lang w:eastAsia="zh-CN"/>
              </w:rPr>
              <w:t>宣传用品资料</w:t>
            </w:r>
          </w:p>
        </w:tc>
        <w:tc>
          <w:tcPr>
            <w:tcW w:w="477" w:type="pct"/>
            <w:tcBorders>
              <w:top w:val="single" w:color="000000" w:sz="2" w:space="0"/>
            </w:tcBorders>
            <w:vAlign w:val="top"/>
          </w:tcPr>
          <w:p>
            <w:pPr>
              <w:pStyle w:val="11"/>
              <w:spacing w:before="71" w:line="224" w:lineRule="auto"/>
              <w:jc w:val="both"/>
              <w:rPr>
                <w:rFonts w:hint="eastAsia"/>
                <w:sz w:val="22"/>
                <w:szCs w:val="22"/>
                <w:lang w:val="en-US" w:eastAsia="zh-CN"/>
              </w:rPr>
            </w:pPr>
          </w:p>
          <w:p>
            <w:pPr>
              <w:pStyle w:val="11"/>
              <w:spacing w:before="71" w:line="224" w:lineRule="auto"/>
              <w:jc w:val="center"/>
              <w:rPr>
                <w:rFonts w:hint="eastAsia"/>
                <w:sz w:val="22"/>
                <w:szCs w:val="22"/>
                <w:lang w:val="en-US" w:eastAsia="zh-CN"/>
              </w:rPr>
            </w:pPr>
          </w:p>
          <w:p>
            <w:pPr>
              <w:pStyle w:val="11"/>
              <w:spacing w:before="71" w:line="224" w:lineRule="auto"/>
              <w:jc w:val="center"/>
              <w:rPr>
                <w:rFonts w:hint="default"/>
                <w:sz w:val="22"/>
                <w:szCs w:val="22"/>
                <w:lang w:val="en-US" w:eastAsia="zh-CN"/>
              </w:rPr>
            </w:pPr>
            <w:r>
              <w:rPr>
                <w:rFonts w:hint="eastAsia"/>
                <w:sz w:val="22"/>
                <w:szCs w:val="22"/>
                <w:lang w:val="en-US" w:eastAsia="zh-CN"/>
              </w:rPr>
              <w:t>张</w:t>
            </w:r>
          </w:p>
        </w:tc>
        <w:tc>
          <w:tcPr>
            <w:tcW w:w="639" w:type="pct"/>
            <w:gridSpan w:val="2"/>
            <w:tcBorders>
              <w:top w:val="single" w:color="000000" w:sz="2" w:space="0"/>
            </w:tcBorders>
            <w:vAlign w:val="top"/>
          </w:tcPr>
          <w:p>
            <w:pPr>
              <w:pStyle w:val="11"/>
              <w:spacing w:before="71" w:line="224" w:lineRule="auto"/>
              <w:jc w:val="center"/>
              <w:rPr>
                <w:rFonts w:hint="eastAsia"/>
                <w:sz w:val="22"/>
                <w:szCs w:val="22"/>
                <w:lang w:val="en-US" w:eastAsia="zh-CN"/>
              </w:rPr>
            </w:pPr>
            <w:r>
              <w:rPr>
                <w:rFonts w:hint="eastAsia"/>
                <w:sz w:val="22"/>
                <w:szCs w:val="22"/>
                <w:lang w:val="en-US" w:eastAsia="zh-CN"/>
              </w:rPr>
              <w:t>采购量≦1000 张</w:t>
            </w:r>
          </w:p>
          <w:p>
            <w:pPr>
              <w:pStyle w:val="11"/>
              <w:spacing w:before="71" w:line="224" w:lineRule="auto"/>
              <w:jc w:val="center"/>
              <w:rPr>
                <w:rFonts w:hint="eastAsia"/>
                <w:sz w:val="22"/>
                <w:szCs w:val="22"/>
              </w:rPr>
            </w:pPr>
          </w:p>
        </w:tc>
        <w:tc>
          <w:tcPr>
            <w:tcW w:w="1356" w:type="pct"/>
            <w:gridSpan w:val="2"/>
            <w:tcBorders>
              <w:top w:val="single" w:color="000000" w:sz="2" w:space="0"/>
              <w:right w:val="single" w:color="000000" w:sz="2" w:space="0"/>
            </w:tcBorders>
            <w:vAlign w:val="top"/>
          </w:tcPr>
          <w:p>
            <w:pPr>
              <w:pStyle w:val="11"/>
              <w:spacing w:before="71" w:line="224" w:lineRule="auto"/>
              <w:jc w:val="left"/>
              <w:rPr>
                <w:rFonts w:hint="eastAsia"/>
                <w:sz w:val="22"/>
                <w:szCs w:val="22"/>
                <w:lang w:val="en-US" w:eastAsia="zh-CN"/>
              </w:rPr>
            </w:pPr>
            <w:r>
              <w:rPr>
                <w:rFonts w:hint="eastAsia"/>
                <w:sz w:val="22"/>
                <w:szCs w:val="22"/>
                <w:lang w:val="en-US" w:eastAsia="zh-CN"/>
              </w:rPr>
              <w:t>规格：(1)张是指正反两个页码;</w:t>
            </w:r>
          </w:p>
          <w:p>
            <w:pPr>
              <w:pStyle w:val="11"/>
              <w:spacing w:before="71" w:line="224" w:lineRule="auto"/>
              <w:jc w:val="left"/>
              <w:rPr>
                <w:rFonts w:hint="eastAsia"/>
                <w:sz w:val="22"/>
                <w:szCs w:val="22"/>
                <w:lang w:val="en-US" w:eastAsia="zh-CN"/>
              </w:rPr>
            </w:pPr>
            <w:r>
              <w:rPr>
                <w:rFonts w:hint="eastAsia"/>
                <w:sz w:val="22"/>
                <w:szCs w:val="22"/>
                <w:lang w:val="en-US" w:eastAsia="zh-CN"/>
              </w:rPr>
              <w:t>(2)标准以 A4 为基准页,其他印刷规格以此为标准进行折算取整即可（例如:A5的为本标准的0.5倍,A3为本标准的2倍);</w:t>
            </w:r>
          </w:p>
          <w:p>
            <w:pPr>
              <w:pStyle w:val="11"/>
              <w:spacing w:before="71" w:line="224" w:lineRule="auto"/>
              <w:jc w:val="left"/>
              <w:rPr>
                <w:rFonts w:hint="eastAsia"/>
                <w:sz w:val="22"/>
                <w:szCs w:val="22"/>
                <w:lang w:val="en-US" w:eastAsia="zh-CN"/>
              </w:rPr>
            </w:pPr>
            <w:r>
              <w:rPr>
                <w:rFonts w:hint="eastAsia"/>
                <w:sz w:val="22"/>
                <w:szCs w:val="22"/>
                <w:lang w:val="en-US" w:eastAsia="zh-CN"/>
              </w:rPr>
              <w:t>(3)单色宣传页采用 70g 彩色纸双面印刷,彩色宣传页采用 128g 铜版纸双面印刷。</w:t>
            </w:r>
          </w:p>
          <w:p>
            <w:pPr>
              <w:pStyle w:val="11"/>
              <w:spacing w:before="71" w:line="224" w:lineRule="auto"/>
              <w:jc w:val="left"/>
              <w:rPr>
                <w:rFonts w:hint="eastAsia"/>
                <w:sz w:val="22"/>
                <w:szCs w:val="22"/>
                <w:lang w:val="en-US" w:eastAsia="zh-CN"/>
              </w:rPr>
            </w:pPr>
            <w:r>
              <w:rPr>
                <w:rFonts w:hint="eastAsia"/>
                <w:sz w:val="22"/>
                <w:szCs w:val="22"/>
                <w:lang w:val="en-US" w:eastAsia="zh-CN"/>
              </w:rPr>
              <w:t>纸别：70g 彩色纸单色宣传页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default"/>
                <w:sz w:val="21"/>
                <w:szCs w:val="21"/>
                <w:lang w:val="en-US" w:eastAsia="zh-CN"/>
              </w:rPr>
            </w:pPr>
            <w:r>
              <w:rPr>
                <w:rFonts w:hint="eastAsia"/>
                <w:sz w:val="24"/>
                <w:szCs w:val="24"/>
                <w:lang w:val="en-US" w:eastAsia="zh-CN"/>
              </w:rPr>
              <w:t>0.9元/张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lang w:val="en-US" w:eastAsia="zh-CN"/>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358" w:type="pct"/>
            <w:vMerge w:val="continue"/>
            <w:tcBorders>
              <w:left w:val="single" w:color="000000" w:sz="2" w:space="0"/>
            </w:tcBorders>
            <w:vAlign w:val="center"/>
          </w:tcPr>
          <w:p>
            <w:pPr>
              <w:pStyle w:val="11"/>
              <w:spacing w:before="71" w:line="224" w:lineRule="auto"/>
              <w:jc w:val="center"/>
              <w:rPr>
                <w:rFonts w:hint="eastAsia"/>
                <w:sz w:val="22"/>
                <w:szCs w:val="22"/>
              </w:rPr>
            </w:pPr>
          </w:p>
        </w:tc>
        <w:tc>
          <w:tcPr>
            <w:tcW w:w="592" w:type="pct"/>
            <w:vMerge w:val="continue"/>
            <w:vAlign w:val="top"/>
          </w:tcPr>
          <w:p>
            <w:pPr>
              <w:pStyle w:val="11"/>
              <w:spacing w:before="71" w:line="224" w:lineRule="auto"/>
              <w:jc w:val="center"/>
              <w:rPr>
                <w:rFonts w:hint="eastAsia"/>
                <w:sz w:val="22"/>
                <w:szCs w:val="22"/>
              </w:rPr>
            </w:pPr>
          </w:p>
        </w:tc>
        <w:tc>
          <w:tcPr>
            <w:tcW w:w="477" w:type="pct"/>
            <w:vAlign w:val="center"/>
          </w:tcPr>
          <w:p>
            <w:pPr>
              <w:pStyle w:val="11"/>
              <w:spacing w:before="71" w:line="224" w:lineRule="auto"/>
              <w:jc w:val="center"/>
              <w:rPr>
                <w:rFonts w:hint="eastAsia"/>
                <w:sz w:val="22"/>
                <w:szCs w:val="22"/>
                <w:lang w:val="en-US" w:eastAsia="zh-CN"/>
              </w:rPr>
            </w:pPr>
            <w:r>
              <w:rPr>
                <w:rFonts w:hint="eastAsia"/>
                <w:sz w:val="22"/>
                <w:szCs w:val="22"/>
                <w:lang w:val="en-US" w:eastAsia="zh-CN"/>
              </w:rPr>
              <w:t>张</w:t>
            </w:r>
          </w:p>
        </w:tc>
        <w:tc>
          <w:tcPr>
            <w:tcW w:w="639" w:type="pct"/>
            <w:gridSpan w:val="2"/>
            <w:vAlign w:val="top"/>
          </w:tcPr>
          <w:p>
            <w:pPr>
              <w:pStyle w:val="11"/>
              <w:spacing w:before="71" w:line="224" w:lineRule="auto"/>
              <w:jc w:val="center"/>
              <w:rPr>
                <w:rFonts w:hint="eastAsia"/>
                <w:sz w:val="22"/>
                <w:szCs w:val="22"/>
              </w:rPr>
            </w:pPr>
            <w:r>
              <w:rPr>
                <w:rFonts w:hint="eastAsia"/>
                <w:sz w:val="22"/>
                <w:szCs w:val="22"/>
                <w:lang w:val="en-US" w:eastAsia="zh-CN"/>
              </w:rPr>
              <w:t>1000 张&lt;采购量≦5000 张</w:t>
            </w:r>
          </w:p>
        </w:tc>
        <w:tc>
          <w:tcPr>
            <w:tcW w:w="1356" w:type="pct"/>
            <w:gridSpan w:val="2"/>
            <w:tcBorders>
              <w:right w:val="single" w:color="000000" w:sz="2" w:space="0"/>
            </w:tcBorders>
            <w:vAlign w:val="top"/>
          </w:tcPr>
          <w:p>
            <w:pPr>
              <w:pStyle w:val="11"/>
              <w:spacing w:before="71" w:line="224" w:lineRule="auto"/>
              <w:jc w:val="left"/>
              <w:rPr>
                <w:rFonts w:hint="eastAsia"/>
                <w:sz w:val="22"/>
                <w:szCs w:val="22"/>
                <w:lang w:val="en-US" w:eastAsia="zh-CN"/>
              </w:rPr>
            </w:pPr>
            <w:r>
              <w:rPr>
                <w:rFonts w:hint="eastAsia"/>
                <w:sz w:val="22"/>
                <w:szCs w:val="22"/>
                <w:lang w:val="en-US" w:eastAsia="zh-CN"/>
              </w:rPr>
              <w:t>规格：(1)张是指正反两个码;</w:t>
            </w:r>
          </w:p>
          <w:p>
            <w:pPr>
              <w:pStyle w:val="11"/>
              <w:spacing w:before="71" w:line="224" w:lineRule="auto"/>
              <w:jc w:val="left"/>
              <w:rPr>
                <w:rFonts w:hint="eastAsia"/>
                <w:sz w:val="22"/>
                <w:szCs w:val="22"/>
                <w:lang w:val="en-US" w:eastAsia="zh-CN"/>
              </w:rPr>
            </w:pPr>
            <w:r>
              <w:rPr>
                <w:rFonts w:hint="eastAsia"/>
                <w:sz w:val="22"/>
                <w:szCs w:val="22"/>
                <w:lang w:val="en-US" w:eastAsia="zh-CN"/>
              </w:rPr>
              <w:t>(2)标准以 A4 为基准页,其他印刷规格以此为标准进行折算取整即可（例如:A5的为本标准0.5倍,A3为本标准的2倍);</w:t>
            </w:r>
          </w:p>
          <w:p>
            <w:pPr>
              <w:pStyle w:val="11"/>
              <w:spacing w:before="71" w:line="224" w:lineRule="auto"/>
              <w:jc w:val="left"/>
              <w:rPr>
                <w:rFonts w:hint="eastAsia"/>
                <w:sz w:val="22"/>
                <w:szCs w:val="22"/>
                <w:lang w:val="en-US" w:eastAsia="zh-CN"/>
              </w:rPr>
            </w:pPr>
            <w:r>
              <w:rPr>
                <w:rFonts w:hint="eastAsia"/>
                <w:sz w:val="22"/>
                <w:szCs w:val="22"/>
                <w:lang w:val="en-US" w:eastAsia="zh-CN"/>
              </w:rPr>
              <w:t>(3)单色宣传页采用 70g 彩色纸双面印刷,彩色宣传页采用 128g 铜版纸双面印刷。</w:t>
            </w:r>
          </w:p>
          <w:p>
            <w:pPr>
              <w:pStyle w:val="11"/>
              <w:spacing w:before="71" w:line="224" w:lineRule="auto"/>
              <w:jc w:val="left"/>
              <w:rPr>
                <w:rFonts w:hint="eastAsia"/>
                <w:sz w:val="22"/>
                <w:szCs w:val="22"/>
                <w:lang w:val="en-US" w:eastAsia="zh-CN"/>
              </w:rPr>
            </w:pPr>
            <w:r>
              <w:rPr>
                <w:rFonts w:hint="eastAsia"/>
                <w:sz w:val="22"/>
                <w:szCs w:val="22"/>
                <w:lang w:val="en-US" w:eastAsia="zh-CN"/>
              </w:rPr>
              <w:t>纸别：70g 彩色纸单色宣传页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eastAsia"/>
                <w:sz w:val="21"/>
                <w:szCs w:val="21"/>
              </w:rPr>
            </w:pPr>
            <w:r>
              <w:rPr>
                <w:rFonts w:hint="eastAsia"/>
                <w:sz w:val="24"/>
                <w:szCs w:val="24"/>
                <w:lang w:val="en-US" w:eastAsia="zh-CN"/>
              </w:rPr>
              <w:t>0.7 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lang w:val="en-US" w:eastAsia="zh-CN"/>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358" w:type="pct"/>
            <w:vMerge w:val="continue"/>
            <w:tcBorders>
              <w:left w:val="single" w:color="000000" w:sz="2" w:space="0"/>
            </w:tcBorders>
            <w:vAlign w:val="center"/>
          </w:tcPr>
          <w:p>
            <w:pPr>
              <w:pStyle w:val="11"/>
              <w:spacing w:before="71" w:line="224" w:lineRule="auto"/>
              <w:jc w:val="center"/>
              <w:rPr>
                <w:rFonts w:hint="eastAsia"/>
                <w:sz w:val="22"/>
                <w:szCs w:val="22"/>
                <w:lang w:val="en-US" w:eastAsia="zh-CN"/>
              </w:rPr>
            </w:pPr>
          </w:p>
        </w:tc>
        <w:tc>
          <w:tcPr>
            <w:tcW w:w="592" w:type="pct"/>
            <w:vMerge w:val="continue"/>
            <w:vAlign w:val="center"/>
          </w:tcPr>
          <w:p>
            <w:pPr>
              <w:pStyle w:val="11"/>
              <w:spacing w:before="71" w:line="224" w:lineRule="auto"/>
              <w:jc w:val="center"/>
              <w:rPr>
                <w:rFonts w:hint="eastAsia"/>
                <w:sz w:val="22"/>
                <w:szCs w:val="22"/>
              </w:rPr>
            </w:pPr>
          </w:p>
        </w:tc>
        <w:tc>
          <w:tcPr>
            <w:tcW w:w="477" w:type="pct"/>
            <w:vAlign w:val="center"/>
          </w:tcPr>
          <w:p>
            <w:pPr>
              <w:pStyle w:val="11"/>
              <w:spacing w:before="71" w:line="224" w:lineRule="auto"/>
              <w:jc w:val="center"/>
              <w:rPr>
                <w:rFonts w:hint="eastAsia"/>
                <w:sz w:val="22"/>
                <w:szCs w:val="22"/>
                <w:lang w:val="en-US" w:eastAsia="zh-CN"/>
              </w:rPr>
            </w:pPr>
            <w:r>
              <w:rPr>
                <w:rFonts w:hint="eastAsia"/>
                <w:sz w:val="22"/>
                <w:szCs w:val="22"/>
                <w:lang w:val="en-US" w:eastAsia="zh-CN"/>
              </w:rPr>
              <w:t>张</w:t>
            </w:r>
          </w:p>
        </w:tc>
        <w:tc>
          <w:tcPr>
            <w:tcW w:w="639" w:type="pct"/>
            <w:gridSpan w:val="2"/>
            <w:vAlign w:val="top"/>
          </w:tcPr>
          <w:p>
            <w:pPr>
              <w:pStyle w:val="11"/>
              <w:spacing w:before="71" w:line="224" w:lineRule="auto"/>
              <w:jc w:val="center"/>
              <w:rPr>
                <w:rFonts w:hint="eastAsia"/>
                <w:sz w:val="22"/>
                <w:szCs w:val="22"/>
              </w:rPr>
            </w:pPr>
            <w:r>
              <w:rPr>
                <w:rFonts w:hint="eastAsia"/>
                <w:sz w:val="22"/>
                <w:szCs w:val="22"/>
              </w:rPr>
              <w:t>采购量＞5000 张</w:t>
            </w:r>
          </w:p>
          <w:p>
            <w:pPr>
              <w:pStyle w:val="11"/>
              <w:spacing w:before="71" w:line="224" w:lineRule="auto"/>
              <w:jc w:val="center"/>
              <w:rPr>
                <w:rFonts w:hint="eastAsia"/>
                <w:sz w:val="22"/>
                <w:szCs w:val="22"/>
              </w:rPr>
            </w:pPr>
          </w:p>
        </w:tc>
        <w:tc>
          <w:tcPr>
            <w:tcW w:w="1356" w:type="pct"/>
            <w:gridSpan w:val="2"/>
            <w:tcBorders>
              <w:right w:val="single" w:color="000000" w:sz="2" w:space="0"/>
            </w:tcBorders>
            <w:vAlign w:val="top"/>
          </w:tcPr>
          <w:p>
            <w:pPr>
              <w:pStyle w:val="11"/>
              <w:spacing w:before="71" w:line="224" w:lineRule="auto"/>
              <w:jc w:val="left"/>
              <w:rPr>
                <w:rFonts w:hint="eastAsia"/>
                <w:sz w:val="22"/>
                <w:szCs w:val="22"/>
              </w:rPr>
            </w:pPr>
            <w:r>
              <w:rPr>
                <w:rFonts w:hint="eastAsia"/>
                <w:sz w:val="22"/>
                <w:szCs w:val="22"/>
              </w:rPr>
              <w:t>规格：(1)张是指正反两个码;</w:t>
            </w:r>
          </w:p>
          <w:p>
            <w:pPr>
              <w:pStyle w:val="11"/>
              <w:spacing w:before="71" w:line="224" w:lineRule="auto"/>
              <w:jc w:val="left"/>
              <w:rPr>
                <w:rFonts w:hint="eastAsia"/>
                <w:sz w:val="22"/>
                <w:szCs w:val="22"/>
              </w:rPr>
            </w:pPr>
            <w:r>
              <w:rPr>
                <w:rFonts w:hint="eastAsia"/>
                <w:sz w:val="22"/>
                <w:szCs w:val="22"/>
              </w:rPr>
              <w:t>(2)标准以 A4 为基准页,其他印刷规格以此为标准进行折算取整即可（例如:A5的为本标准0.5倍,A3为本标准的2倍);</w:t>
            </w:r>
          </w:p>
          <w:p>
            <w:pPr>
              <w:pStyle w:val="11"/>
              <w:spacing w:before="71" w:line="224" w:lineRule="auto"/>
              <w:jc w:val="left"/>
              <w:rPr>
                <w:rFonts w:hint="eastAsia"/>
                <w:sz w:val="22"/>
                <w:szCs w:val="22"/>
              </w:rPr>
            </w:pPr>
            <w:r>
              <w:rPr>
                <w:rFonts w:hint="eastAsia"/>
                <w:sz w:val="22"/>
                <w:szCs w:val="22"/>
              </w:rPr>
              <w:t>(3)单色宣传页采用 70g 彩色纸双面印刷,彩色宣传页采用 128g 铜版纸双面印刷。</w:t>
            </w:r>
          </w:p>
          <w:p>
            <w:pPr>
              <w:pStyle w:val="11"/>
              <w:spacing w:before="71" w:line="224" w:lineRule="auto"/>
              <w:jc w:val="left"/>
              <w:rPr>
                <w:rFonts w:hint="eastAsia"/>
                <w:sz w:val="22"/>
                <w:szCs w:val="22"/>
              </w:rPr>
            </w:pPr>
            <w:r>
              <w:rPr>
                <w:rFonts w:hint="eastAsia"/>
                <w:sz w:val="22"/>
                <w:szCs w:val="22"/>
              </w:rPr>
              <w:t>纸别：70g 彩色纸单色宣传页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eastAsia"/>
                <w:sz w:val="21"/>
                <w:szCs w:val="21"/>
              </w:rPr>
            </w:pPr>
            <w:r>
              <w:rPr>
                <w:rFonts w:hint="eastAsia"/>
                <w:sz w:val="24"/>
                <w:szCs w:val="24"/>
              </w:rPr>
              <w:t>0.6元/张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358" w:type="pct"/>
            <w:vMerge w:val="continue"/>
            <w:tcBorders>
              <w:left w:val="single" w:color="000000" w:sz="2" w:space="0"/>
            </w:tcBorders>
            <w:vAlign w:val="center"/>
          </w:tcPr>
          <w:p>
            <w:pPr>
              <w:pStyle w:val="11"/>
              <w:spacing w:before="71" w:line="224" w:lineRule="auto"/>
              <w:jc w:val="center"/>
              <w:rPr>
                <w:rFonts w:hint="eastAsia"/>
                <w:sz w:val="22"/>
                <w:szCs w:val="22"/>
              </w:rPr>
            </w:pPr>
          </w:p>
        </w:tc>
        <w:tc>
          <w:tcPr>
            <w:tcW w:w="592" w:type="pct"/>
            <w:vMerge w:val="continue"/>
            <w:vAlign w:val="top"/>
          </w:tcPr>
          <w:p>
            <w:pPr>
              <w:pStyle w:val="11"/>
              <w:spacing w:before="71" w:line="224" w:lineRule="auto"/>
              <w:jc w:val="center"/>
              <w:rPr>
                <w:rFonts w:hint="eastAsia"/>
                <w:sz w:val="22"/>
                <w:szCs w:val="22"/>
              </w:rPr>
            </w:pPr>
          </w:p>
        </w:tc>
        <w:tc>
          <w:tcPr>
            <w:tcW w:w="477" w:type="pct"/>
            <w:vAlign w:val="center"/>
          </w:tcPr>
          <w:p>
            <w:pPr>
              <w:pStyle w:val="11"/>
              <w:spacing w:before="71" w:line="224" w:lineRule="auto"/>
              <w:jc w:val="center"/>
              <w:rPr>
                <w:rFonts w:hint="eastAsia"/>
                <w:sz w:val="22"/>
                <w:szCs w:val="22"/>
              </w:rPr>
            </w:pPr>
            <w:r>
              <w:rPr>
                <w:rFonts w:hint="eastAsia"/>
                <w:sz w:val="22"/>
                <w:szCs w:val="22"/>
                <w:lang w:val="en-US" w:eastAsia="zh-CN"/>
              </w:rPr>
              <w:t>张</w:t>
            </w:r>
          </w:p>
        </w:tc>
        <w:tc>
          <w:tcPr>
            <w:tcW w:w="639" w:type="pct"/>
            <w:gridSpan w:val="2"/>
            <w:vAlign w:val="top"/>
          </w:tcPr>
          <w:p>
            <w:pPr>
              <w:pStyle w:val="11"/>
              <w:spacing w:before="71" w:line="224" w:lineRule="auto"/>
              <w:jc w:val="center"/>
              <w:rPr>
                <w:rFonts w:hint="eastAsia"/>
                <w:sz w:val="22"/>
                <w:szCs w:val="22"/>
              </w:rPr>
            </w:pPr>
            <w:r>
              <w:rPr>
                <w:rFonts w:hint="eastAsia"/>
                <w:sz w:val="22"/>
                <w:szCs w:val="22"/>
              </w:rPr>
              <w:t>采购量≦1000 张</w:t>
            </w:r>
          </w:p>
          <w:p>
            <w:pPr>
              <w:pStyle w:val="11"/>
              <w:spacing w:before="71" w:line="224" w:lineRule="auto"/>
              <w:jc w:val="center"/>
              <w:rPr>
                <w:rFonts w:hint="eastAsia"/>
                <w:sz w:val="22"/>
                <w:szCs w:val="22"/>
              </w:rPr>
            </w:pPr>
          </w:p>
        </w:tc>
        <w:tc>
          <w:tcPr>
            <w:tcW w:w="1356" w:type="pct"/>
            <w:gridSpan w:val="2"/>
            <w:tcBorders>
              <w:right w:val="single" w:color="000000" w:sz="2" w:space="0"/>
            </w:tcBorders>
            <w:vAlign w:val="top"/>
          </w:tcPr>
          <w:p>
            <w:pPr>
              <w:pStyle w:val="11"/>
              <w:spacing w:before="71" w:line="224" w:lineRule="auto"/>
              <w:jc w:val="left"/>
              <w:rPr>
                <w:rFonts w:hint="eastAsia"/>
                <w:sz w:val="22"/>
                <w:szCs w:val="22"/>
              </w:rPr>
            </w:pPr>
            <w:r>
              <w:rPr>
                <w:rFonts w:hint="eastAsia"/>
                <w:sz w:val="22"/>
                <w:szCs w:val="22"/>
              </w:rPr>
              <w:t>规格：(1)张是指正反两个码;</w:t>
            </w:r>
          </w:p>
          <w:p>
            <w:pPr>
              <w:pStyle w:val="11"/>
              <w:spacing w:before="71" w:line="224" w:lineRule="auto"/>
              <w:jc w:val="left"/>
              <w:rPr>
                <w:rFonts w:hint="eastAsia"/>
                <w:sz w:val="22"/>
                <w:szCs w:val="22"/>
              </w:rPr>
            </w:pPr>
            <w:r>
              <w:rPr>
                <w:rFonts w:hint="eastAsia"/>
                <w:sz w:val="22"/>
                <w:szCs w:val="22"/>
              </w:rPr>
              <w:t>(2)标准以 A4 为基准页,其他印刷规格以此为标准进行折算取整即可（例如:A5的为本标准0.5倍,A3为本标准的2倍);</w:t>
            </w:r>
          </w:p>
          <w:p>
            <w:pPr>
              <w:pStyle w:val="11"/>
              <w:spacing w:before="71" w:line="224" w:lineRule="auto"/>
              <w:jc w:val="left"/>
              <w:rPr>
                <w:rFonts w:hint="eastAsia"/>
                <w:sz w:val="22"/>
                <w:szCs w:val="22"/>
              </w:rPr>
            </w:pPr>
            <w:r>
              <w:rPr>
                <w:rFonts w:hint="eastAsia"/>
                <w:sz w:val="22"/>
                <w:szCs w:val="22"/>
              </w:rPr>
              <w:t>(3)单色宣传页采用 70g 彩色纸双面印刷,彩色宣传页采用 128g 铜版纸双面印刷。</w:t>
            </w:r>
          </w:p>
          <w:p>
            <w:pPr>
              <w:pStyle w:val="11"/>
              <w:spacing w:before="71" w:line="224" w:lineRule="auto"/>
              <w:jc w:val="left"/>
              <w:rPr>
                <w:rFonts w:hint="eastAsia"/>
                <w:sz w:val="22"/>
                <w:szCs w:val="22"/>
              </w:rPr>
            </w:pPr>
            <w:r>
              <w:rPr>
                <w:rFonts w:hint="eastAsia"/>
                <w:sz w:val="22"/>
                <w:szCs w:val="22"/>
              </w:rPr>
              <w:t>纸别：128g 铜版纸彩色宣传页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eastAsia"/>
                <w:sz w:val="21"/>
                <w:szCs w:val="21"/>
              </w:rPr>
            </w:pPr>
            <w:r>
              <w:rPr>
                <w:rFonts w:hint="eastAsia"/>
                <w:sz w:val="24"/>
                <w:szCs w:val="24"/>
              </w:rPr>
              <w:t>1.</w:t>
            </w:r>
            <w:r>
              <w:rPr>
                <w:rFonts w:hint="eastAsia"/>
                <w:sz w:val="24"/>
                <w:szCs w:val="24"/>
                <w:lang w:val="en-US" w:eastAsia="zh-CN"/>
              </w:rPr>
              <w:t>7</w:t>
            </w:r>
            <w:r>
              <w:rPr>
                <w:rFonts w:hint="eastAsia"/>
                <w:sz w:val="24"/>
                <w:szCs w:val="24"/>
              </w:rPr>
              <w:t>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1" w:hRule="atLeast"/>
        </w:trPr>
        <w:tc>
          <w:tcPr>
            <w:tcW w:w="358" w:type="pct"/>
            <w:vMerge w:val="continue"/>
            <w:tcBorders>
              <w:left w:val="single" w:color="000000" w:sz="2" w:space="0"/>
            </w:tcBorders>
            <w:vAlign w:val="center"/>
          </w:tcPr>
          <w:p>
            <w:pPr>
              <w:pStyle w:val="11"/>
              <w:spacing w:before="71" w:line="224" w:lineRule="auto"/>
              <w:jc w:val="center"/>
              <w:rPr>
                <w:rFonts w:hint="eastAsia"/>
                <w:sz w:val="22"/>
                <w:szCs w:val="22"/>
              </w:rPr>
            </w:pPr>
          </w:p>
        </w:tc>
        <w:tc>
          <w:tcPr>
            <w:tcW w:w="592" w:type="pct"/>
            <w:vMerge w:val="continue"/>
            <w:vAlign w:val="center"/>
          </w:tcPr>
          <w:p>
            <w:pPr>
              <w:pStyle w:val="11"/>
              <w:spacing w:before="71" w:line="224" w:lineRule="auto"/>
              <w:jc w:val="center"/>
              <w:rPr>
                <w:rFonts w:hint="eastAsia"/>
                <w:sz w:val="22"/>
                <w:szCs w:val="22"/>
              </w:rPr>
            </w:pPr>
          </w:p>
        </w:tc>
        <w:tc>
          <w:tcPr>
            <w:tcW w:w="477" w:type="pct"/>
            <w:vAlign w:val="center"/>
          </w:tcPr>
          <w:p>
            <w:pPr>
              <w:pStyle w:val="11"/>
              <w:spacing w:before="71" w:line="224" w:lineRule="auto"/>
              <w:jc w:val="center"/>
              <w:rPr>
                <w:rFonts w:hint="eastAsia"/>
                <w:sz w:val="22"/>
                <w:szCs w:val="22"/>
              </w:rPr>
            </w:pPr>
            <w:r>
              <w:rPr>
                <w:rFonts w:hint="eastAsia"/>
                <w:sz w:val="22"/>
                <w:szCs w:val="22"/>
                <w:lang w:val="en-US" w:eastAsia="zh-CN"/>
              </w:rPr>
              <w:t>张</w:t>
            </w:r>
          </w:p>
        </w:tc>
        <w:tc>
          <w:tcPr>
            <w:tcW w:w="639" w:type="pct"/>
            <w:gridSpan w:val="2"/>
            <w:vAlign w:val="top"/>
          </w:tcPr>
          <w:p>
            <w:pPr>
              <w:pStyle w:val="11"/>
              <w:spacing w:before="71" w:line="224" w:lineRule="auto"/>
              <w:jc w:val="center"/>
              <w:rPr>
                <w:rFonts w:hint="eastAsia"/>
                <w:sz w:val="22"/>
                <w:szCs w:val="22"/>
              </w:rPr>
            </w:pPr>
            <w:r>
              <w:rPr>
                <w:rFonts w:hint="eastAsia"/>
                <w:sz w:val="22"/>
                <w:szCs w:val="22"/>
              </w:rPr>
              <w:t>1000 张&lt;采购量≦5000 张</w:t>
            </w:r>
          </w:p>
          <w:p>
            <w:pPr>
              <w:pStyle w:val="11"/>
              <w:spacing w:before="71" w:line="224" w:lineRule="auto"/>
              <w:jc w:val="center"/>
              <w:rPr>
                <w:rFonts w:hint="eastAsia"/>
                <w:sz w:val="22"/>
                <w:szCs w:val="22"/>
              </w:rPr>
            </w:pPr>
          </w:p>
        </w:tc>
        <w:tc>
          <w:tcPr>
            <w:tcW w:w="1356" w:type="pct"/>
            <w:gridSpan w:val="2"/>
            <w:tcBorders>
              <w:right w:val="single" w:color="000000" w:sz="2" w:space="0"/>
            </w:tcBorders>
            <w:vAlign w:val="top"/>
          </w:tcPr>
          <w:p>
            <w:pPr>
              <w:pStyle w:val="11"/>
              <w:spacing w:before="71" w:line="224" w:lineRule="auto"/>
              <w:jc w:val="both"/>
              <w:rPr>
                <w:rFonts w:hint="eastAsia"/>
                <w:sz w:val="22"/>
                <w:szCs w:val="22"/>
              </w:rPr>
            </w:pPr>
            <w:r>
              <w:rPr>
                <w:rFonts w:hint="eastAsia"/>
                <w:sz w:val="22"/>
                <w:szCs w:val="22"/>
              </w:rPr>
              <w:t>规格：(1)张是指正反两个码;</w:t>
            </w:r>
          </w:p>
          <w:p>
            <w:pPr>
              <w:pStyle w:val="11"/>
              <w:spacing w:before="71" w:line="224" w:lineRule="auto"/>
              <w:jc w:val="center"/>
              <w:rPr>
                <w:rFonts w:hint="eastAsia"/>
                <w:sz w:val="22"/>
                <w:szCs w:val="22"/>
              </w:rPr>
            </w:pPr>
            <w:r>
              <w:rPr>
                <w:rFonts w:hint="eastAsia"/>
                <w:sz w:val="22"/>
                <w:szCs w:val="22"/>
              </w:rPr>
              <w:t>(2)标准以 A4 为基准页,其他印刷规格以此为标准进行折算取整即可（例如:A5的为本标准0.5倍,A3为本标准的2倍);</w:t>
            </w:r>
          </w:p>
          <w:p>
            <w:pPr>
              <w:pStyle w:val="11"/>
              <w:spacing w:before="71" w:line="224" w:lineRule="auto"/>
              <w:jc w:val="center"/>
              <w:rPr>
                <w:rFonts w:hint="eastAsia"/>
                <w:sz w:val="22"/>
                <w:szCs w:val="22"/>
              </w:rPr>
            </w:pPr>
            <w:r>
              <w:rPr>
                <w:rFonts w:hint="eastAsia"/>
                <w:sz w:val="22"/>
                <w:szCs w:val="22"/>
              </w:rPr>
              <w:t>(3)单色宣传页采用 70g 彩色纸双面印刷,彩色宣传页采用 128g 铜版纸双面印刷。</w:t>
            </w:r>
          </w:p>
          <w:p>
            <w:pPr>
              <w:pStyle w:val="11"/>
              <w:spacing w:before="71" w:line="224" w:lineRule="auto"/>
              <w:jc w:val="both"/>
              <w:rPr>
                <w:rFonts w:hint="eastAsia"/>
                <w:sz w:val="22"/>
                <w:szCs w:val="22"/>
              </w:rPr>
            </w:pPr>
            <w:r>
              <w:rPr>
                <w:rFonts w:hint="eastAsia"/>
                <w:sz w:val="22"/>
                <w:szCs w:val="22"/>
              </w:rPr>
              <w:t>纸别：128g 铜版纸彩色宣传页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eastAsia"/>
                <w:sz w:val="21"/>
                <w:szCs w:val="21"/>
              </w:rPr>
            </w:pPr>
            <w:r>
              <w:rPr>
                <w:rFonts w:hint="eastAsia"/>
                <w:sz w:val="24"/>
                <w:szCs w:val="24"/>
              </w:rPr>
              <w:t>1.</w:t>
            </w:r>
            <w:r>
              <w:rPr>
                <w:rFonts w:hint="eastAsia"/>
                <w:sz w:val="24"/>
                <w:szCs w:val="24"/>
                <w:lang w:val="en-US" w:eastAsia="zh-CN"/>
              </w:rPr>
              <w:t>0</w:t>
            </w:r>
            <w:r>
              <w:rPr>
                <w:rFonts w:hint="eastAsia"/>
                <w:sz w:val="24"/>
                <w:szCs w:val="24"/>
              </w:rPr>
              <w:t>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1" w:hRule="atLeast"/>
        </w:trPr>
        <w:tc>
          <w:tcPr>
            <w:tcW w:w="358" w:type="pct"/>
            <w:vMerge w:val="continue"/>
            <w:tcBorders>
              <w:left w:val="single" w:color="000000" w:sz="2" w:space="0"/>
            </w:tcBorders>
            <w:vAlign w:val="center"/>
          </w:tcPr>
          <w:p>
            <w:pPr>
              <w:pStyle w:val="11"/>
              <w:spacing w:before="71" w:line="224" w:lineRule="auto"/>
              <w:jc w:val="center"/>
              <w:rPr>
                <w:rFonts w:hint="eastAsia"/>
                <w:sz w:val="22"/>
                <w:szCs w:val="22"/>
              </w:rPr>
            </w:pPr>
          </w:p>
        </w:tc>
        <w:tc>
          <w:tcPr>
            <w:tcW w:w="592" w:type="pct"/>
            <w:vMerge w:val="continue"/>
            <w:vAlign w:val="top"/>
          </w:tcPr>
          <w:p>
            <w:pPr>
              <w:pStyle w:val="11"/>
              <w:spacing w:before="71" w:line="224" w:lineRule="auto"/>
              <w:jc w:val="center"/>
              <w:rPr>
                <w:rFonts w:hint="eastAsia"/>
                <w:sz w:val="22"/>
                <w:szCs w:val="22"/>
              </w:rPr>
            </w:pPr>
          </w:p>
        </w:tc>
        <w:tc>
          <w:tcPr>
            <w:tcW w:w="477" w:type="pct"/>
            <w:tcBorders>
              <w:right w:val="single" w:color="auto" w:sz="4" w:space="0"/>
            </w:tcBorders>
            <w:vAlign w:val="center"/>
          </w:tcPr>
          <w:p>
            <w:pPr>
              <w:pStyle w:val="11"/>
              <w:spacing w:before="71" w:line="224" w:lineRule="auto"/>
              <w:jc w:val="center"/>
              <w:rPr>
                <w:rFonts w:hint="eastAsia"/>
                <w:sz w:val="22"/>
                <w:szCs w:val="22"/>
              </w:rPr>
            </w:pPr>
          </w:p>
        </w:tc>
        <w:tc>
          <w:tcPr>
            <w:tcW w:w="639" w:type="pct"/>
            <w:gridSpan w:val="2"/>
            <w:tcBorders>
              <w:left w:val="single" w:color="auto" w:sz="4" w:space="0"/>
              <w:right w:val="single" w:color="auto" w:sz="4" w:space="0"/>
            </w:tcBorders>
            <w:vAlign w:val="top"/>
          </w:tcPr>
          <w:p>
            <w:pPr>
              <w:pStyle w:val="11"/>
              <w:spacing w:before="71" w:line="224" w:lineRule="auto"/>
              <w:jc w:val="center"/>
              <w:rPr>
                <w:rFonts w:hint="eastAsia"/>
                <w:sz w:val="22"/>
                <w:szCs w:val="22"/>
              </w:rPr>
            </w:pPr>
            <w:r>
              <w:rPr>
                <w:rFonts w:hint="eastAsia"/>
                <w:sz w:val="22"/>
                <w:szCs w:val="22"/>
              </w:rPr>
              <w:t>采购量＞500</w:t>
            </w:r>
            <w:r>
              <w:rPr>
                <w:rFonts w:hint="eastAsia"/>
                <w:sz w:val="22"/>
                <w:szCs w:val="22"/>
                <w:lang w:val="en-US" w:eastAsia="zh-CN"/>
              </w:rPr>
              <w:t>1</w:t>
            </w:r>
            <w:r>
              <w:rPr>
                <w:rFonts w:hint="eastAsia"/>
                <w:sz w:val="22"/>
                <w:szCs w:val="22"/>
              </w:rPr>
              <w:t xml:space="preserve"> 张</w:t>
            </w:r>
          </w:p>
          <w:p>
            <w:pPr>
              <w:pStyle w:val="11"/>
              <w:spacing w:before="71" w:line="224" w:lineRule="auto"/>
              <w:jc w:val="center"/>
              <w:rPr>
                <w:rFonts w:hint="eastAsia"/>
                <w:sz w:val="22"/>
                <w:szCs w:val="22"/>
              </w:rPr>
            </w:pPr>
          </w:p>
        </w:tc>
        <w:tc>
          <w:tcPr>
            <w:tcW w:w="1356" w:type="pct"/>
            <w:gridSpan w:val="2"/>
            <w:tcBorders>
              <w:left w:val="single" w:color="auto" w:sz="4" w:space="0"/>
              <w:right w:val="single" w:color="000000" w:sz="2" w:space="0"/>
            </w:tcBorders>
            <w:vAlign w:val="top"/>
          </w:tcPr>
          <w:p>
            <w:pPr>
              <w:pStyle w:val="11"/>
              <w:spacing w:before="71" w:line="224" w:lineRule="auto"/>
              <w:jc w:val="both"/>
              <w:rPr>
                <w:rFonts w:hint="eastAsia"/>
                <w:sz w:val="22"/>
                <w:szCs w:val="22"/>
              </w:rPr>
            </w:pPr>
            <w:r>
              <w:rPr>
                <w:rFonts w:hint="eastAsia"/>
                <w:sz w:val="22"/>
                <w:szCs w:val="22"/>
              </w:rPr>
              <w:t>规格：(1)张是指正反两个页码;</w:t>
            </w:r>
          </w:p>
          <w:p>
            <w:pPr>
              <w:pStyle w:val="11"/>
              <w:spacing w:before="71" w:line="224" w:lineRule="auto"/>
              <w:jc w:val="center"/>
              <w:rPr>
                <w:rFonts w:hint="eastAsia"/>
                <w:sz w:val="22"/>
                <w:szCs w:val="22"/>
              </w:rPr>
            </w:pPr>
            <w:r>
              <w:rPr>
                <w:rFonts w:hint="eastAsia"/>
                <w:sz w:val="22"/>
                <w:szCs w:val="22"/>
              </w:rPr>
              <w:t>(2)标准以 A4 为基准页,其他印刷规格以此为 标准进行折算取整即可（例如:A5的为本标准的0.5倍,A3为本标准的2倍);</w:t>
            </w:r>
          </w:p>
          <w:p>
            <w:pPr>
              <w:pStyle w:val="11"/>
              <w:spacing w:before="71" w:line="224" w:lineRule="auto"/>
              <w:jc w:val="center"/>
              <w:rPr>
                <w:rFonts w:hint="eastAsia"/>
                <w:sz w:val="22"/>
                <w:szCs w:val="22"/>
              </w:rPr>
            </w:pPr>
            <w:r>
              <w:rPr>
                <w:rFonts w:hint="eastAsia"/>
                <w:sz w:val="22"/>
                <w:szCs w:val="22"/>
              </w:rPr>
              <w:t>(3)单色宣传页采用 70g 彩色纸双面印刷,彩色宣传页采用 128g 铜版纸双面印刷。</w:t>
            </w:r>
          </w:p>
          <w:p>
            <w:pPr>
              <w:pStyle w:val="11"/>
              <w:spacing w:before="71" w:line="224" w:lineRule="auto"/>
              <w:jc w:val="both"/>
              <w:rPr>
                <w:rFonts w:hint="eastAsia"/>
                <w:sz w:val="22"/>
                <w:szCs w:val="22"/>
              </w:rPr>
            </w:pPr>
            <w:r>
              <w:rPr>
                <w:rFonts w:hint="eastAsia"/>
                <w:sz w:val="22"/>
                <w:szCs w:val="22"/>
              </w:rPr>
              <w:t>纸别：128g 铜版纸彩色宣传页</w:t>
            </w:r>
          </w:p>
        </w:tc>
        <w:tc>
          <w:tcPr>
            <w:tcW w:w="527"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left"/>
              <w:rPr>
                <w:rFonts w:hint="eastAsia"/>
                <w:sz w:val="21"/>
                <w:szCs w:val="21"/>
              </w:rPr>
            </w:pPr>
            <w:r>
              <w:rPr>
                <w:rFonts w:hint="eastAsia"/>
                <w:sz w:val="24"/>
                <w:szCs w:val="24"/>
              </w:rPr>
              <w:t>0.</w:t>
            </w:r>
            <w:r>
              <w:rPr>
                <w:rFonts w:hint="eastAsia"/>
                <w:sz w:val="24"/>
                <w:szCs w:val="24"/>
                <w:lang w:val="en-US" w:eastAsia="zh-CN"/>
              </w:rPr>
              <w:t>8</w:t>
            </w:r>
            <w:r>
              <w:rPr>
                <w:rFonts w:hint="eastAsia"/>
                <w:sz w:val="24"/>
                <w:szCs w:val="24"/>
              </w:rPr>
              <w:t>元/张</w:t>
            </w:r>
          </w:p>
        </w:tc>
        <w:tc>
          <w:tcPr>
            <w:tcW w:w="515"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c>
          <w:tcPr>
            <w:tcW w:w="531" w:type="pct"/>
            <w:tcBorders>
              <w:top w:val="single" w:color="000000" w:sz="2" w:space="0"/>
              <w:left w:val="single" w:color="000000" w:sz="2" w:space="0"/>
              <w:bottom w:val="single" w:color="000000" w:sz="2" w:space="0"/>
              <w:right w:val="single" w:color="000000" w:sz="2" w:space="0"/>
            </w:tcBorders>
            <w:vAlign w:val="top"/>
          </w:tcPr>
          <w:p>
            <w:pPr>
              <w:pStyle w:val="11"/>
              <w:spacing w:before="71" w:line="224" w:lineRule="auto"/>
              <w:jc w:val="center"/>
              <w:rPr>
                <w:rFonts w:hint="eastAsia"/>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433" w:type="pct"/>
            <w:gridSpan w:val="4"/>
            <w:tcBorders>
              <w:top w:val="single" w:color="000000" w:sz="2" w:space="0"/>
              <w:left w:val="single" w:color="000000" w:sz="2" w:space="0"/>
              <w:bottom w:val="single" w:color="000000" w:sz="2" w:space="0"/>
              <w:right w:val="single" w:color="auto" w:sz="4" w:space="0"/>
            </w:tcBorders>
            <w:vAlign w:val="top"/>
          </w:tcPr>
          <w:p>
            <w:pPr>
              <w:pStyle w:val="11"/>
              <w:spacing w:before="144" w:line="218" w:lineRule="auto"/>
              <w:jc w:val="center"/>
              <w:rPr>
                <w:sz w:val="28"/>
                <w:szCs w:val="28"/>
              </w:rPr>
            </w:pPr>
            <w:r>
              <w:rPr>
                <w:spacing w:val="-3"/>
                <w:sz w:val="28"/>
                <w:szCs w:val="28"/>
              </w:rPr>
              <w:t>平均优惠率</w:t>
            </w:r>
            <w:r>
              <w:rPr>
                <w:rFonts w:hint="eastAsia"/>
                <w:b w:val="0"/>
                <w:bCs w:val="0"/>
                <w:spacing w:val="-7"/>
                <w:sz w:val="24"/>
                <w:szCs w:val="24"/>
                <w:lang w:val="en-US" w:eastAsia="zh-CN"/>
              </w:rPr>
              <w:t>（%）</w:t>
            </w:r>
          </w:p>
        </w:tc>
        <w:tc>
          <w:tcPr>
            <w:tcW w:w="635" w:type="pct"/>
            <w:gridSpan w:val="2"/>
            <w:tcBorders>
              <w:top w:val="single" w:color="000000" w:sz="2" w:space="0"/>
              <w:left w:val="single" w:color="auto" w:sz="4" w:space="0"/>
              <w:bottom w:val="single" w:color="000000" w:sz="2" w:space="0"/>
              <w:right w:val="single" w:color="auto" w:sz="4" w:space="0"/>
            </w:tcBorders>
            <w:vAlign w:val="top"/>
          </w:tcPr>
          <w:p>
            <w:pPr>
              <w:pStyle w:val="11"/>
              <w:spacing w:before="144" w:line="218" w:lineRule="auto"/>
              <w:rPr>
                <w:spacing w:val="-3"/>
                <w:sz w:val="28"/>
                <w:szCs w:val="28"/>
              </w:rPr>
            </w:pPr>
          </w:p>
        </w:tc>
        <w:tc>
          <w:tcPr>
            <w:tcW w:w="2930" w:type="pct"/>
            <w:gridSpan w:val="4"/>
            <w:tcBorders>
              <w:top w:val="single" w:color="000000" w:sz="2" w:space="0"/>
              <w:left w:val="single" w:color="auto" w:sz="4" w:space="0"/>
              <w:bottom w:val="single" w:color="000000" w:sz="2" w:space="0"/>
              <w:right w:val="single" w:color="000000" w:sz="2" w:space="0"/>
            </w:tcBorders>
            <w:vAlign w:val="top"/>
          </w:tcPr>
          <w:p>
            <w:pPr>
              <w:jc w:val="both"/>
              <w:rPr>
                <w:rFonts w:ascii="Arial"/>
                <w:sz w:val="21"/>
              </w:rPr>
            </w:pPr>
            <w:r>
              <w:rPr>
                <w:rFonts w:hint="eastAsia" w:ascii="仿宋" w:hAnsi="仿宋" w:eastAsia="仿宋" w:cs="仿宋"/>
                <w:snapToGrid w:val="0"/>
                <w:color w:val="000000"/>
                <w:spacing w:val="-3"/>
                <w:kern w:val="0"/>
                <w:sz w:val="28"/>
                <w:szCs w:val="28"/>
                <w:lang w:val="en-US" w:eastAsia="zh-CN" w:bidi="ar-SA"/>
              </w:rPr>
              <w:t>平均优惠率大写：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5000" w:type="pct"/>
            <w:gridSpan w:val="10"/>
            <w:tcBorders>
              <w:top w:val="single" w:color="000000" w:sz="2" w:space="0"/>
              <w:left w:val="single" w:color="000000" w:sz="2" w:space="0"/>
              <w:bottom w:val="single" w:color="000000" w:sz="2" w:space="0"/>
              <w:right w:val="single" w:color="000000" w:sz="2" w:space="0"/>
            </w:tcBorders>
            <w:vAlign w:val="top"/>
          </w:tcPr>
          <w:p>
            <w:pPr>
              <w:pStyle w:val="11"/>
              <w:spacing w:before="46"/>
              <w:ind w:left="4042"/>
              <w:rPr>
                <w:sz w:val="28"/>
                <w:szCs w:val="28"/>
              </w:rPr>
            </w:pPr>
            <w:r>
              <w:rPr>
                <w:spacing w:val="-3"/>
                <w:sz w:val="28"/>
                <w:szCs w:val="28"/>
              </w:rPr>
              <w:t>优惠率=</w:t>
            </w:r>
            <w:r>
              <w:rPr>
                <w:spacing w:val="71"/>
                <w:sz w:val="28"/>
                <w:szCs w:val="28"/>
              </w:rPr>
              <w:t xml:space="preserve"> </w:t>
            </w:r>
            <w:r>
              <w:rPr>
                <w:spacing w:val="-3"/>
                <w:sz w:val="28"/>
                <w:szCs w:val="28"/>
              </w:rPr>
              <w:t>(最高限价</w:t>
            </w:r>
            <w:r>
              <w:rPr>
                <w:rFonts w:ascii="宋体" w:hAnsi="宋体" w:eastAsia="宋体" w:cs="宋体"/>
                <w:spacing w:val="-3"/>
                <w:sz w:val="28"/>
                <w:szCs w:val="28"/>
              </w:rPr>
              <w:t>﹣</w:t>
            </w:r>
            <w:r>
              <w:rPr>
                <w:spacing w:val="-3"/>
                <w:sz w:val="28"/>
                <w:szCs w:val="28"/>
              </w:rPr>
              <w:t>响应报价) /最高限价</w:t>
            </w:r>
            <w:r>
              <w:rPr>
                <w:spacing w:val="-4"/>
                <w:sz w:val="28"/>
                <w:szCs w:val="28"/>
              </w:rPr>
              <w:t>×100%</w:t>
            </w:r>
          </w:p>
          <w:p>
            <w:pPr>
              <w:pStyle w:val="11"/>
              <w:spacing w:line="208" w:lineRule="auto"/>
              <w:ind w:left="4327"/>
              <w:rPr>
                <w:sz w:val="28"/>
                <w:szCs w:val="28"/>
              </w:rPr>
            </w:pPr>
            <w:r>
              <w:rPr>
                <w:spacing w:val="-1"/>
                <w:sz w:val="28"/>
                <w:szCs w:val="28"/>
              </w:rPr>
              <w:t>平均优惠率为所有品目优惠率的算数平均值。</w:t>
            </w:r>
          </w:p>
        </w:tc>
      </w:tr>
    </w:tbl>
    <w:p>
      <w:pPr>
        <w:spacing w:before="178" w:line="221" w:lineRule="auto"/>
        <w:ind w:left="689"/>
        <w:rPr>
          <w:rFonts w:ascii="仿宋" w:hAnsi="仿宋" w:eastAsia="仿宋" w:cs="仿宋"/>
          <w:sz w:val="31"/>
          <w:szCs w:val="31"/>
        </w:rPr>
      </w:pPr>
      <w:r>
        <w:rPr>
          <w:rFonts w:ascii="仿宋" w:hAnsi="仿宋" w:eastAsia="仿宋" w:cs="仿宋"/>
          <w:spacing w:val="7"/>
          <w:sz w:val="31"/>
          <w:szCs w:val="31"/>
        </w:rPr>
        <w:t>供应商单位名称(加盖公章)：</w:t>
      </w:r>
      <w:r>
        <w:rPr>
          <w:rFonts w:ascii="仿宋" w:hAnsi="仿宋" w:eastAsia="仿宋" w:cs="仿宋"/>
          <w:spacing w:val="6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2"/>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3"/>
          <w:sz w:val="31"/>
          <w:szCs w:val="31"/>
        </w:rPr>
        <w:t xml:space="preserve"> </w:t>
      </w:r>
      <w:r>
        <w:rPr>
          <w:rFonts w:ascii="仿宋" w:hAnsi="仿宋" w:eastAsia="仿宋" w:cs="仿宋"/>
          <w:spacing w:val="-28"/>
          <w:sz w:val="31"/>
          <w:szCs w:val="31"/>
          <w:u w:val="single" w:color="auto"/>
        </w:rPr>
        <w:t xml:space="preserve"> </w:t>
      </w:r>
      <w:r>
        <w:rPr>
          <w:rFonts w:ascii="仿宋" w:hAnsi="仿宋" w:eastAsia="仿宋" w:cs="仿宋"/>
          <w:spacing w:val="-121"/>
          <w:sz w:val="31"/>
          <w:szCs w:val="31"/>
        </w:rPr>
        <w:t xml:space="preserve"> </w:t>
      </w:r>
      <w:r>
        <w:rPr>
          <w:rFonts w:ascii="仿宋" w:hAnsi="仿宋" w:eastAsia="仿宋" w:cs="仿宋"/>
          <w:sz w:val="31"/>
          <w:szCs w:val="31"/>
          <w:u w:val="single" w:color="auto"/>
        </w:rPr>
        <w:t xml:space="preserve"> </w:t>
      </w:r>
    </w:p>
    <w:p>
      <w:pPr>
        <w:pStyle w:val="2"/>
        <w:sectPr>
          <w:footerReference r:id="rId44" w:type="default"/>
          <w:pgSz w:w="16840" w:h="11906"/>
          <w:pgMar w:top="1012" w:right="1442" w:bottom="874" w:left="1152" w:header="0" w:footer="704" w:gutter="0"/>
          <w:cols w:space="720" w:num="1"/>
        </w:sectPr>
      </w:pPr>
      <w:r>
        <w:rPr>
          <w:rFonts w:ascii="仿宋" w:hAnsi="仿宋" w:eastAsia="仿宋" w:cs="仿宋"/>
          <w:spacing w:val="4"/>
          <w:sz w:val="31"/>
          <w:szCs w:val="31"/>
        </w:rPr>
        <w:t xml:space="preserve">法定代表人或授权委托人: </w:t>
      </w:r>
      <w:r>
        <w:rPr>
          <w:rFonts w:ascii="仿宋" w:hAnsi="仿宋" w:eastAsia="仿宋" w:cs="仿宋"/>
          <w:spacing w:val="4"/>
          <w:sz w:val="31"/>
          <w:szCs w:val="31"/>
          <w:u w:val="single" w:color="auto"/>
        </w:rPr>
        <w:t xml:space="preserve">            </w:t>
      </w:r>
      <w:r>
        <w:rPr>
          <w:rFonts w:ascii="仿宋" w:hAnsi="仿宋" w:eastAsia="仿宋" w:cs="仿宋"/>
          <w:spacing w:val="-69"/>
          <w:sz w:val="31"/>
          <w:szCs w:val="31"/>
        </w:rPr>
        <w:t xml:space="preserve"> </w:t>
      </w:r>
      <w:r>
        <w:rPr>
          <w:rFonts w:ascii="仿宋" w:hAnsi="仿宋" w:eastAsia="仿宋" w:cs="仿宋"/>
          <w:spacing w:val="4"/>
          <w:sz w:val="31"/>
          <w:szCs w:val="31"/>
        </w:rPr>
        <w:t>(签字或盖章)</w:t>
      </w:r>
    </w:p>
    <w:p>
      <w:pPr>
        <w:pStyle w:val="3"/>
        <w:spacing w:line="312" w:lineRule="auto"/>
      </w:pPr>
    </w:p>
    <w:p>
      <w:pPr>
        <w:spacing w:before="100" w:line="220" w:lineRule="auto"/>
        <w:ind w:left="2111"/>
        <w:rPr>
          <w:rFonts w:ascii="仿宋" w:hAnsi="仿宋" w:eastAsia="仿宋" w:cs="仿宋"/>
          <w:sz w:val="31"/>
          <w:szCs w:val="31"/>
        </w:rPr>
      </w:pPr>
      <w:r>
        <w:rPr>
          <w:rFonts w:ascii="仿宋" w:hAnsi="仿宋" w:eastAsia="仿宋" w:cs="仿宋"/>
          <w:spacing w:val="8"/>
          <w:sz w:val="31"/>
          <w:szCs w:val="31"/>
        </w:rPr>
        <w:t>五、政府采购政策产品等证明材料</w:t>
      </w:r>
    </w:p>
    <w:p>
      <w:pPr>
        <w:spacing w:before="50" w:line="468" w:lineRule="exact"/>
        <w:ind w:left="656"/>
        <w:rPr>
          <w:rFonts w:ascii="仿宋" w:hAnsi="仿宋" w:eastAsia="仿宋" w:cs="仿宋"/>
          <w:sz w:val="24"/>
          <w:szCs w:val="24"/>
        </w:rPr>
      </w:pPr>
      <w:r>
        <w:rPr>
          <w:rFonts w:ascii="仿宋" w:hAnsi="仿宋" w:eastAsia="仿宋" w:cs="仿宋"/>
          <w:spacing w:val="-1"/>
          <w:position w:val="17"/>
          <w:sz w:val="24"/>
          <w:szCs w:val="24"/>
        </w:rPr>
        <w:t>以下声明函为加盖供应商（制造商）单位鲜章</w:t>
      </w:r>
      <w:r>
        <w:rPr>
          <w:rFonts w:ascii="仿宋" w:hAnsi="仿宋" w:eastAsia="仿宋" w:cs="仿宋"/>
          <w:spacing w:val="-2"/>
          <w:position w:val="17"/>
          <w:sz w:val="24"/>
          <w:szCs w:val="24"/>
        </w:rPr>
        <w:t>的原件扫描件，否则不予认</w:t>
      </w:r>
    </w:p>
    <w:p>
      <w:pPr>
        <w:spacing w:before="1" w:line="217" w:lineRule="auto"/>
        <w:ind w:left="33"/>
        <w:rPr>
          <w:rFonts w:ascii="仿宋" w:hAnsi="仿宋" w:eastAsia="仿宋" w:cs="仿宋"/>
          <w:sz w:val="24"/>
          <w:szCs w:val="24"/>
        </w:rPr>
      </w:pPr>
      <w:r>
        <w:rPr>
          <w:rFonts w:ascii="仿宋" w:hAnsi="仿宋" w:eastAsia="仿宋" w:cs="仿宋"/>
          <w:spacing w:val="-10"/>
          <w:sz w:val="24"/>
          <w:szCs w:val="24"/>
        </w:rPr>
        <w:t>可。</w:t>
      </w:r>
    </w:p>
    <w:p>
      <w:pPr>
        <w:spacing w:before="74" w:line="208" w:lineRule="auto"/>
        <w:ind w:left="1894"/>
        <w:rPr>
          <w:rFonts w:ascii="微软雅黑" w:hAnsi="微软雅黑" w:eastAsia="微软雅黑" w:cs="微软雅黑"/>
          <w:sz w:val="31"/>
          <w:szCs w:val="31"/>
        </w:rPr>
      </w:pPr>
      <w:r>
        <w:rPr>
          <w:rFonts w:ascii="微软雅黑" w:hAnsi="微软雅黑" w:eastAsia="微软雅黑" w:cs="微软雅黑"/>
          <w:spacing w:val="12"/>
          <w:sz w:val="31"/>
          <w:szCs w:val="31"/>
        </w:rPr>
        <w:t>中小企业声明函（工程</w:t>
      </w:r>
      <w:r>
        <w:rPr>
          <w:rFonts w:ascii="微软雅黑" w:hAnsi="微软雅黑" w:eastAsia="微软雅黑" w:cs="微软雅黑"/>
          <w:spacing w:val="-28"/>
          <w:sz w:val="31"/>
          <w:szCs w:val="31"/>
        </w:rPr>
        <w:t xml:space="preserve"> </w:t>
      </w:r>
      <w:r>
        <w:rPr>
          <w:rFonts w:ascii="微软雅黑" w:hAnsi="微软雅黑" w:eastAsia="微软雅黑" w:cs="微软雅黑"/>
          <w:spacing w:val="12"/>
          <w:sz w:val="31"/>
          <w:szCs w:val="31"/>
        </w:rPr>
        <w:t>、服务）</w:t>
      </w:r>
    </w:p>
    <w:p>
      <w:pPr>
        <w:pStyle w:val="3"/>
        <w:spacing w:line="369" w:lineRule="auto"/>
      </w:pPr>
    </w:p>
    <w:p>
      <w:pPr>
        <w:spacing w:before="78" w:line="323" w:lineRule="auto"/>
        <w:ind w:left="23" w:firstLine="480"/>
        <w:rPr>
          <w:rFonts w:ascii="仿宋" w:hAnsi="仿宋" w:eastAsia="仿宋" w:cs="仿宋"/>
          <w:sz w:val="24"/>
          <w:szCs w:val="24"/>
        </w:rPr>
      </w:pPr>
      <w:r>
        <w:rPr>
          <w:rFonts w:ascii="仿宋" w:hAnsi="仿宋" w:eastAsia="仿宋" w:cs="仿宋"/>
          <w:spacing w:val="-3"/>
          <w:sz w:val="24"/>
          <w:szCs w:val="24"/>
        </w:rPr>
        <w:t>本公司郑重声明，根据《关于印发中小企业划</w:t>
      </w:r>
      <w:r>
        <w:rPr>
          <w:rFonts w:ascii="仿宋" w:hAnsi="仿宋" w:eastAsia="仿宋" w:cs="仿宋"/>
          <w:spacing w:val="-4"/>
          <w:sz w:val="24"/>
          <w:szCs w:val="24"/>
        </w:rPr>
        <w:t xml:space="preserve">型标准规定的通知》（工信部 </w:t>
      </w:r>
      <w:r>
        <w:rPr>
          <w:rFonts w:ascii="仿宋" w:hAnsi="仿宋" w:eastAsia="仿宋" w:cs="仿宋"/>
          <w:sz w:val="24"/>
          <w:szCs w:val="24"/>
        </w:rPr>
        <w:t>联企业[2011]300号）和《政府采购促进中小企业发展管理</w:t>
      </w:r>
      <w:r>
        <w:rPr>
          <w:rFonts w:ascii="仿宋" w:hAnsi="仿宋" w:eastAsia="仿宋" w:cs="仿宋"/>
          <w:spacing w:val="-1"/>
          <w:sz w:val="24"/>
          <w:szCs w:val="24"/>
        </w:rPr>
        <w:t>办法》（财库</w:t>
      </w:r>
      <w:r>
        <w:rPr>
          <w:rFonts w:ascii="宋体" w:hAnsi="宋体" w:eastAsia="宋体" w:cs="宋体"/>
          <w:spacing w:val="-1"/>
          <w:sz w:val="24"/>
          <w:szCs w:val="24"/>
        </w:rPr>
        <w:t>﹝</w:t>
      </w:r>
      <w:r>
        <w:rPr>
          <w:rFonts w:ascii="仿宋" w:hAnsi="仿宋" w:eastAsia="仿宋" w:cs="仿宋"/>
          <w:spacing w:val="-1"/>
          <w:sz w:val="24"/>
          <w:szCs w:val="24"/>
        </w:rPr>
        <w:t>2020</w:t>
      </w:r>
      <w:r>
        <w:rPr>
          <w:rFonts w:ascii="仿宋" w:hAnsi="仿宋" w:eastAsia="仿宋" w:cs="仿宋"/>
          <w:sz w:val="24"/>
          <w:szCs w:val="24"/>
        </w:rPr>
        <w:t xml:space="preserve">  </w:t>
      </w:r>
      <w:r>
        <w:rPr>
          <w:rFonts w:ascii="宋体" w:hAnsi="宋体" w:eastAsia="宋体" w:cs="宋体"/>
          <w:spacing w:val="-5"/>
          <w:sz w:val="24"/>
          <w:szCs w:val="24"/>
        </w:rPr>
        <w:t>﹞</w:t>
      </w:r>
      <w:r>
        <w:rPr>
          <w:rFonts w:ascii="仿宋" w:hAnsi="仿宋" w:eastAsia="仿宋" w:cs="仿宋"/>
          <w:spacing w:val="-5"/>
          <w:sz w:val="24"/>
          <w:szCs w:val="24"/>
        </w:rPr>
        <w:t>46 号）的规定，本公司参加</w:t>
      </w:r>
      <w:r>
        <w:rPr>
          <w:rFonts w:ascii="仿宋" w:hAnsi="仿宋" w:eastAsia="仿宋" w:cs="仿宋"/>
          <w:spacing w:val="-5"/>
          <w:sz w:val="24"/>
          <w:szCs w:val="24"/>
          <w:u w:val="single" w:color="auto"/>
        </w:rPr>
        <w:t>(单位名称)</w:t>
      </w:r>
      <w:r>
        <w:rPr>
          <w:rFonts w:ascii="仿宋" w:hAnsi="仿宋" w:eastAsia="仿宋" w:cs="仿宋"/>
          <w:spacing w:val="30"/>
          <w:sz w:val="24"/>
          <w:szCs w:val="24"/>
          <w:u w:val="single" w:color="auto"/>
        </w:rPr>
        <w:t xml:space="preserve"> </w:t>
      </w:r>
      <w:r>
        <w:rPr>
          <w:rFonts w:ascii="仿宋" w:hAnsi="仿宋" w:eastAsia="仿宋" w:cs="仿宋"/>
          <w:spacing w:val="-5"/>
          <w:sz w:val="24"/>
          <w:szCs w:val="24"/>
        </w:rPr>
        <w:t>的</w:t>
      </w:r>
      <w:r>
        <w:rPr>
          <w:rFonts w:ascii="仿宋" w:hAnsi="仿宋" w:eastAsia="仿宋" w:cs="仿宋"/>
          <w:spacing w:val="-60"/>
          <w:sz w:val="24"/>
          <w:szCs w:val="24"/>
          <w:u w:val="single" w:color="auto"/>
        </w:rPr>
        <w:t xml:space="preserve"> </w:t>
      </w:r>
      <w:r>
        <w:rPr>
          <w:rFonts w:ascii="仿宋" w:hAnsi="仿宋" w:eastAsia="仿宋" w:cs="仿宋"/>
          <w:spacing w:val="-5"/>
          <w:sz w:val="24"/>
          <w:szCs w:val="24"/>
          <w:u w:val="single" w:color="auto"/>
        </w:rPr>
        <w:t>(项目名称)</w:t>
      </w:r>
      <w:r>
        <w:rPr>
          <w:rFonts w:ascii="仿宋" w:hAnsi="仿宋" w:eastAsia="仿宋" w:cs="仿宋"/>
          <w:spacing w:val="-6"/>
          <w:sz w:val="24"/>
          <w:szCs w:val="24"/>
        </w:rPr>
        <w:t xml:space="preserve">采购活动，工程的施工 </w:t>
      </w:r>
      <w:r>
        <w:rPr>
          <w:rFonts w:ascii="仿宋" w:hAnsi="仿宋" w:eastAsia="仿宋" w:cs="仿宋"/>
          <w:spacing w:val="-3"/>
          <w:sz w:val="24"/>
          <w:szCs w:val="24"/>
        </w:rPr>
        <w:t>单位全部为符合政策要求的中小企业（或者：服务全部由符合政</w:t>
      </w:r>
      <w:r>
        <w:rPr>
          <w:rFonts w:ascii="仿宋" w:hAnsi="仿宋" w:eastAsia="仿宋" w:cs="仿宋"/>
          <w:spacing w:val="-4"/>
          <w:sz w:val="24"/>
          <w:szCs w:val="24"/>
        </w:rPr>
        <w:t xml:space="preserve">策要求的中小企 </w:t>
      </w:r>
      <w:r>
        <w:rPr>
          <w:rFonts w:ascii="仿宋" w:hAnsi="仿宋" w:eastAsia="仿宋" w:cs="仿宋"/>
          <w:sz w:val="24"/>
          <w:szCs w:val="24"/>
        </w:rPr>
        <w:t>业承接）。相关企业（含联合体中的中小企</w:t>
      </w:r>
      <w:r>
        <w:rPr>
          <w:rFonts w:ascii="仿宋" w:hAnsi="仿宋" w:eastAsia="仿宋" w:cs="仿宋"/>
          <w:spacing w:val="-1"/>
          <w:sz w:val="24"/>
          <w:szCs w:val="24"/>
        </w:rPr>
        <w:t>业、签订分包意向协议的中小企业）</w:t>
      </w:r>
    </w:p>
    <w:p>
      <w:pPr>
        <w:spacing w:line="217" w:lineRule="auto"/>
        <w:ind w:left="44"/>
        <w:rPr>
          <w:rFonts w:ascii="仿宋" w:hAnsi="仿宋" w:eastAsia="仿宋" w:cs="仿宋"/>
          <w:sz w:val="24"/>
          <w:szCs w:val="24"/>
        </w:rPr>
      </w:pPr>
      <w:r>
        <w:rPr>
          <w:rFonts w:ascii="仿宋" w:hAnsi="仿宋" w:eastAsia="仿宋" w:cs="仿宋"/>
          <w:spacing w:val="-4"/>
          <w:sz w:val="24"/>
          <w:szCs w:val="24"/>
        </w:rPr>
        <w:t>的具体情况如下：</w:t>
      </w:r>
    </w:p>
    <w:p>
      <w:pPr>
        <w:spacing w:before="137" w:line="323" w:lineRule="auto"/>
        <w:ind w:left="29" w:right="88" w:firstLine="489"/>
        <w:rPr>
          <w:rFonts w:ascii="仿宋" w:hAnsi="仿宋" w:eastAsia="仿宋" w:cs="仿宋"/>
          <w:sz w:val="24"/>
          <w:szCs w:val="24"/>
        </w:rPr>
      </w:pPr>
      <w:r>
        <w:rPr>
          <w:rFonts w:ascii="仿宋" w:hAnsi="仿宋" w:eastAsia="仿宋" w:cs="仿宋"/>
          <w:spacing w:val="-3"/>
          <w:sz w:val="24"/>
          <w:szCs w:val="24"/>
        </w:rPr>
        <w:t xml:space="preserve">1. </w:t>
      </w:r>
      <w:r>
        <w:rPr>
          <w:rFonts w:ascii="仿宋" w:hAnsi="仿宋" w:eastAsia="仿宋" w:cs="仿宋"/>
          <w:spacing w:val="-59"/>
          <w:sz w:val="24"/>
          <w:szCs w:val="24"/>
          <w:u w:val="single" w:color="auto"/>
        </w:rPr>
        <w:t xml:space="preserve"> </w:t>
      </w:r>
      <w:r>
        <w:rPr>
          <w:rFonts w:ascii="仿宋" w:hAnsi="仿宋" w:eastAsia="仿宋" w:cs="仿宋"/>
          <w:spacing w:val="-3"/>
          <w:sz w:val="24"/>
          <w:szCs w:val="24"/>
          <w:u w:val="single" w:color="auto"/>
        </w:rPr>
        <w:t>(标的名称)</w:t>
      </w:r>
      <w:r>
        <w:rPr>
          <w:rFonts w:ascii="仿宋" w:hAnsi="仿宋" w:eastAsia="仿宋" w:cs="仿宋"/>
          <w:spacing w:val="-3"/>
          <w:sz w:val="24"/>
          <w:szCs w:val="24"/>
        </w:rPr>
        <w:t>，属于（所属行业</w:t>
      </w:r>
      <w:r>
        <w:rPr>
          <w:rFonts w:ascii="仿宋" w:hAnsi="仿宋" w:eastAsia="仿宋" w:cs="仿宋"/>
          <w:spacing w:val="9"/>
          <w:sz w:val="24"/>
          <w:szCs w:val="24"/>
        </w:rPr>
        <w:t>）；</w:t>
      </w:r>
      <w:r>
        <w:rPr>
          <w:rFonts w:ascii="仿宋" w:hAnsi="仿宋" w:eastAsia="仿宋" w:cs="仿宋"/>
          <w:spacing w:val="-3"/>
          <w:sz w:val="24"/>
          <w:szCs w:val="24"/>
        </w:rPr>
        <w:t>承建（承接）企业为</w:t>
      </w:r>
      <w:r>
        <w:rPr>
          <w:rFonts w:ascii="仿宋" w:hAnsi="仿宋" w:eastAsia="仿宋" w:cs="仿宋"/>
          <w:spacing w:val="-3"/>
          <w:sz w:val="24"/>
          <w:szCs w:val="24"/>
          <w:u w:val="single" w:color="auto"/>
        </w:rPr>
        <w:t>（</w:t>
      </w:r>
      <w:r>
        <w:rPr>
          <w:rFonts w:ascii="仿宋" w:hAnsi="仿宋" w:eastAsia="仿宋" w:cs="仿宋"/>
          <w:spacing w:val="-4"/>
          <w:sz w:val="24"/>
          <w:szCs w:val="24"/>
          <w:u w:val="single" w:color="auto"/>
        </w:rPr>
        <w:t>企业名称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z w:val="24"/>
          <w:szCs w:val="24"/>
        </w:rPr>
        <w:t xml:space="preserve"> </w:t>
      </w:r>
      <w:r>
        <w:rPr>
          <w:rFonts w:ascii="仿宋" w:hAnsi="仿宋" w:eastAsia="仿宋" w:cs="仿宋"/>
          <w:spacing w:val="-4"/>
          <w:sz w:val="24"/>
          <w:szCs w:val="24"/>
        </w:rPr>
        <w:t>从业人员</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人，营业收入为</w:t>
      </w:r>
      <w:r>
        <w:rPr>
          <w:rFonts w:ascii="仿宋" w:hAnsi="仿宋" w:eastAsia="仿宋" w:cs="仿宋"/>
          <w:spacing w:val="-4"/>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4"/>
          <w:sz w:val="24"/>
          <w:szCs w:val="24"/>
        </w:rPr>
        <w:t>万元，资产总额为</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4"/>
          <w:sz w:val="24"/>
          <w:szCs w:val="24"/>
        </w:rPr>
        <w:t>万元，属于</w:t>
      </w:r>
      <w:r>
        <w:rPr>
          <w:rFonts w:ascii="仿宋" w:hAnsi="仿宋" w:eastAsia="仿宋" w:cs="仿宋"/>
          <w:spacing w:val="-4"/>
          <w:sz w:val="24"/>
          <w:szCs w:val="24"/>
          <w:u w:val="single" w:color="auto"/>
        </w:rPr>
        <w:t>（中</w:t>
      </w:r>
    </w:p>
    <w:p>
      <w:pPr>
        <w:spacing w:line="217" w:lineRule="auto"/>
        <w:ind w:left="33"/>
        <w:rPr>
          <w:rFonts w:ascii="仿宋" w:hAnsi="仿宋" w:eastAsia="仿宋" w:cs="仿宋"/>
          <w:sz w:val="24"/>
          <w:szCs w:val="24"/>
        </w:rPr>
      </w:pPr>
      <w:r>
        <w:rPr>
          <w:rFonts w:ascii="仿宋" w:hAnsi="仿宋" w:eastAsia="仿宋" w:cs="仿宋"/>
          <w:spacing w:val="-2"/>
          <w:sz w:val="24"/>
          <w:szCs w:val="24"/>
          <w:u w:val="single" w:color="auto"/>
        </w:rPr>
        <w:t>型企业、小型企业、微型企业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pPr>
        <w:spacing w:before="138" w:line="323" w:lineRule="auto"/>
        <w:ind w:left="29" w:right="88" w:firstLine="483"/>
        <w:rPr>
          <w:rFonts w:ascii="仿宋" w:hAnsi="仿宋" w:eastAsia="仿宋" w:cs="仿宋"/>
          <w:sz w:val="24"/>
          <w:szCs w:val="24"/>
        </w:rPr>
      </w:pPr>
      <w:r>
        <w:rPr>
          <w:rFonts w:ascii="仿宋" w:hAnsi="仿宋" w:eastAsia="仿宋" w:cs="仿宋"/>
          <w:spacing w:val="-3"/>
          <w:sz w:val="24"/>
          <w:szCs w:val="24"/>
        </w:rPr>
        <w:t xml:space="preserve">2. </w:t>
      </w:r>
      <w:r>
        <w:rPr>
          <w:rFonts w:ascii="仿宋" w:hAnsi="仿宋" w:eastAsia="仿宋" w:cs="仿宋"/>
          <w:spacing w:val="-57"/>
          <w:sz w:val="24"/>
          <w:szCs w:val="24"/>
          <w:u w:val="single" w:color="auto"/>
        </w:rPr>
        <w:t xml:space="preserve"> </w:t>
      </w:r>
      <w:r>
        <w:rPr>
          <w:rFonts w:ascii="仿宋" w:hAnsi="仿宋" w:eastAsia="仿宋" w:cs="仿宋"/>
          <w:spacing w:val="-3"/>
          <w:sz w:val="24"/>
          <w:szCs w:val="24"/>
          <w:u w:val="single" w:color="auto"/>
        </w:rPr>
        <w:t>(标的名称)</w:t>
      </w:r>
      <w:r>
        <w:rPr>
          <w:rFonts w:ascii="仿宋" w:hAnsi="仿宋" w:eastAsia="仿宋" w:cs="仿宋"/>
          <w:spacing w:val="-3"/>
          <w:sz w:val="24"/>
          <w:szCs w:val="24"/>
        </w:rPr>
        <w:t>，属于（所属行业</w:t>
      </w:r>
      <w:r>
        <w:rPr>
          <w:rFonts w:ascii="仿宋" w:hAnsi="仿宋" w:eastAsia="仿宋" w:cs="仿宋"/>
          <w:spacing w:val="9"/>
          <w:sz w:val="24"/>
          <w:szCs w:val="24"/>
        </w:rPr>
        <w:t>）；</w:t>
      </w:r>
      <w:r>
        <w:rPr>
          <w:rFonts w:ascii="仿宋" w:hAnsi="仿宋" w:eastAsia="仿宋" w:cs="仿宋"/>
          <w:spacing w:val="-3"/>
          <w:sz w:val="24"/>
          <w:szCs w:val="24"/>
        </w:rPr>
        <w:t>承建（承接）企业为</w:t>
      </w:r>
      <w:r>
        <w:rPr>
          <w:rFonts w:ascii="仿宋" w:hAnsi="仿宋" w:eastAsia="仿宋" w:cs="仿宋"/>
          <w:spacing w:val="-3"/>
          <w:sz w:val="24"/>
          <w:szCs w:val="24"/>
          <w:u w:val="single" w:color="auto"/>
        </w:rPr>
        <w:t>（企业名称</w:t>
      </w:r>
      <w:r>
        <w:rPr>
          <w:rFonts w:ascii="仿宋" w:hAnsi="仿宋" w:eastAsia="仿宋" w:cs="仿宋"/>
          <w:spacing w:val="9"/>
          <w:sz w:val="24"/>
          <w:szCs w:val="24"/>
          <w:u w:val="single" w:color="auto"/>
        </w:rPr>
        <w:t>）</w:t>
      </w:r>
      <w:r>
        <w:rPr>
          <w:rFonts w:ascii="仿宋" w:hAnsi="仿宋" w:eastAsia="仿宋" w:cs="仿宋"/>
          <w:spacing w:val="9"/>
          <w:sz w:val="24"/>
          <w:szCs w:val="24"/>
        </w:rPr>
        <w:t>，</w:t>
      </w:r>
      <w:r>
        <w:rPr>
          <w:rFonts w:ascii="仿宋" w:hAnsi="仿宋" w:eastAsia="仿宋" w:cs="仿宋"/>
          <w:sz w:val="24"/>
          <w:szCs w:val="24"/>
        </w:rPr>
        <w:t xml:space="preserve"> </w:t>
      </w:r>
      <w:r>
        <w:rPr>
          <w:rFonts w:ascii="仿宋" w:hAnsi="仿宋" w:eastAsia="仿宋" w:cs="仿宋"/>
          <w:spacing w:val="-4"/>
          <w:sz w:val="24"/>
          <w:szCs w:val="24"/>
        </w:rPr>
        <w:t>从业人员</w:t>
      </w:r>
      <w:r>
        <w:rPr>
          <w:rFonts w:ascii="仿宋" w:hAnsi="仿宋" w:eastAsia="仿宋" w:cs="仿宋"/>
          <w:spacing w:val="-4"/>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4"/>
          <w:sz w:val="24"/>
          <w:szCs w:val="24"/>
        </w:rPr>
        <w:t>人，营业收入为</w:t>
      </w:r>
      <w:r>
        <w:rPr>
          <w:rFonts w:ascii="仿宋" w:hAnsi="仿宋" w:eastAsia="仿宋" w:cs="仿宋"/>
          <w:spacing w:val="-4"/>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4"/>
          <w:sz w:val="24"/>
          <w:szCs w:val="24"/>
        </w:rPr>
        <w:t>万元，资产总额为</w:t>
      </w:r>
      <w:r>
        <w:rPr>
          <w:rFonts w:ascii="仿宋" w:hAnsi="仿宋" w:eastAsia="仿宋" w:cs="仿宋"/>
          <w:spacing w:val="-4"/>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4"/>
          <w:sz w:val="24"/>
          <w:szCs w:val="24"/>
        </w:rPr>
        <w:t>万元，属于</w:t>
      </w:r>
      <w:r>
        <w:rPr>
          <w:rFonts w:ascii="仿宋" w:hAnsi="仿宋" w:eastAsia="仿宋" w:cs="仿宋"/>
          <w:spacing w:val="-4"/>
          <w:sz w:val="24"/>
          <w:szCs w:val="24"/>
          <w:u w:val="single" w:color="auto"/>
        </w:rPr>
        <w:t>（中</w:t>
      </w:r>
    </w:p>
    <w:p>
      <w:pPr>
        <w:spacing w:line="217" w:lineRule="auto"/>
        <w:ind w:left="33"/>
        <w:rPr>
          <w:rFonts w:ascii="仿宋" w:hAnsi="仿宋" w:eastAsia="仿宋" w:cs="仿宋"/>
          <w:sz w:val="24"/>
          <w:szCs w:val="24"/>
        </w:rPr>
      </w:pPr>
      <w:r>
        <w:rPr>
          <w:rFonts w:ascii="仿宋" w:hAnsi="仿宋" w:eastAsia="仿宋" w:cs="仿宋"/>
          <w:spacing w:val="-2"/>
          <w:sz w:val="24"/>
          <w:szCs w:val="24"/>
          <w:u w:val="single" w:color="auto"/>
        </w:rPr>
        <w:t>型企业、小型企业、微型企业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pPr>
        <w:spacing w:before="289" w:line="168" w:lineRule="exact"/>
        <w:ind w:left="533"/>
        <w:rPr>
          <w:rFonts w:ascii="仿宋" w:hAnsi="仿宋" w:eastAsia="仿宋" w:cs="仿宋"/>
          <w:sz w:val="24"/>
          <w:szCs w:val="24"/>
        </w:rPr>
      </w:pPr>
      <w:r>
        <w:rPr>
          <w:rFonts w:ascii="仿宋" w:hAnsi="仿宋" w:eastAsia="仿宋" w:cs="仿宋"/>
          <w:position w:val="-4"/>
          <w:sz w:val="24"/>
          <w:szCs w:val="24"/>
        </w:rPr>
        <w:t>……</w:t>
      </w:r>
    </w:p>
    <w:p>
      <w:pPr>
        <w:spacing w:before="101" w:line="420" w:lineRule="exact"/>
        <w:ind w:left="536"/>
        <w:rPr>
          <w:rFonts w:ascii="仿宋" w:hAnsi="仿宋" w:eastAsia="仿宋" w:cs="仿宋"/>
          <w:sz w:val="24"/>
          <w:szCs w:val="24"/>
        </w:rPr>
      </w:pPr>
      <w:r>
        <w:rPr>
          <w:rFonts w:ascii="仿宋" w:hAnsi="仿宋" w:eastAsia="仿宋" w:cs="仿宋"/>
          <w:spacing w:val="-4"/>
          <w:position w:val="13"/>
          <w:sz w:val="24"/>
          <w:szCs w:val="24"/>
        </w:rPr>
        <w:t>以上企业，不属于大企业的分支机构，不存在控股股东为大企业的情形，也</w:t>
      </w:r>
    </w:p>
    <w:p>
      <w:pPr>
        <w:spacing w:line="214" w:lineRule="auto"/>
        <w:ind w:left="28"/>
        <w:rPr>
          <w:rFonts w:ascii="仿宋" w:hAnsi="仿宋" w:eastAsia="仿宋" w:cs="仿宋"/>
          <w:sz w:val="24"/>
          <w:szCs w:val="24"/>
        </w:rPr>
      </w:pPr>
      <w:r>
        <w:rPr>
          <w:rFonts w:ascii="仿宋" w:hAnsi="仿宋" w:eastAsia="仿宋" w:cs="仿宋"/>
          <w:spacing w:val="-1"/>
          <w:sz w:val="24"/>
          <w:szCs w:val="24"/>
        </w:rPr>
        <w:t>不存在与大企业的负责人为同一人的情形。</w:t>
      </w:r>
    </w:p>
    <w:p>
      <w:pPr>
        <w:spacing w:before="142" w:line="215" w:lineRule="auto"/>
        <w:ind w:left="503"/>
        <w:rPr>
          <w:rFonts w:ascii="仿宋" w:hAnsi="仿宋" w:eastAsia="仿宋" w:cs="仿宋"/>
          <w:sz w:val="24"/>
          <w:szCs w:val="24"/>
        </w:rPr>
      </w:pPr>
      <w:r>
        <w:rPr>
          <w:rFonts w:ascii="仿宋" w:hAnsi="仿宋" w:eastAsia="仿宋" w:cs="仿宋"/>
          <w:sz w:val="24"/>
          <w:szCs w:val="24"/>
        </w:rPr>
        <w:t>本企业对上述声明内容的真实性负责。如有虚假</w:t>
      </w:r>
      <w:r>
        <w:rPr>
          <w:rFonts w:ascii="仿宋" w:hAnsi="仿宋" w:eastAsia="仿宋" w:cs="仿宋"/>
          <w:spacing w:val="-1"/>
          <w:sz w:val="24"/>
          <w:szCs w:val="24"/>
        </w:rPr>
        <w:t>，将依法承担相应责任。</w:t>
      </w:r>
    </w:p>
    <w:p>
      <w:pPr>
        <w:pStyle w:val="3"/>
        <w:spacing w:line="431" w:lineRule="auto"/>
      </w:pPr>
    </w:p>
    <w:p>
      <w:pPr>
        <w:spacing w:before="78" w:line="216" w:lineRule="auto"/>
        <w:ind w:left="498"/>
        <w:rPr>
          <w:rFonts w:ascii="仿宋" w:hAnsi="仿宋" w:eastAsia="仿宋" w:cs="仿宋"/>
          <w:sz w:val="24"/>
          <w:szCs w:val="24"/>
        </w:rPr>
      </w:pPr>
      <w:r>
        <w:rPr>
          <w:rFonts w:ascii="仿宋" w:hAnsi="仿宋" w:eastAsia="仿宋" w:cs="仿宋"/>
          <w:spacing w:val="-1"/>
          <w:sz w:val="24"/>
          <w:szCs w:val="24"/>
        </w:rPr>
        <w:t>供应商名称（公章</w:t>
      </w:r>
      <w:r>
        <w:rPr>
          <w:rFonts w:ascii="仿宋" w:hAnsi="仿宋" w:eastAsia="仿宋" w:cs="仿宋"/>
          <w:spacing w:val="1"/>
          <w:sz w:val="24"/>
          <w:szCs w:val="24"/>
        </w:rPr>
        <w:t>）：</w:t>
      </w:r>
    </w:p>
    <w:p>
      <w:pPr>
        <w:spacing w:before="185" w:line="360" w:lineRule="auto"/>
        <w:ind w:left="511"/>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pPr>
        <w:spacing w:before="1" w:line="217" w:lineRule="auto"/>
        <w:ind w:left="548"/>
        <w:rPr>
          <w:rFonts w:ascii="仿宋" w:hAnsi="仿宋" w:eastAsia="仿宋" w:cs="仿宋"/>
          <w:sz w:val="24"/>
          <w:szCs w:val="24"/>
        </w:rPr>
      </w:pPr>
      <w:r>
        <w:rPr>
          <w:rFonts w:ascii="仿宋" w:hAnsi="仿宋" w:eastAsia="仿宋" w:cs="仿宋"/>
          <w:spacing w:val="-17"/>
          <w:sz w:val="24"/>
          <w:szCs w:val="24"/>
        </w:rPr>
        <w:t>日</w:t>
      </w:r>
      <w:r>
        <w:rPr>
          <w:rFonts w:ascii="仿宋" w:hAnsi="仿宋" w:eastAsia="仿宋" w:cs="仿宋"/>
          <w:spacing w:val="4"/>
          <w:sz w:val="24"/>
          <w:szCs w:val="24"/>
        </w:rPr>
        <w:t xml:space="preserve">   </w:t>
      </w:r>
      <w:r>
        <w:rPr>
          <w:rFonts w:ascii="仿宋" w:hAnsi="仿宋" w:eastAsia="仿宋" w:cs="仿宋"/>
          <w:spacing w:val="-17"/>
          <w:sz w:val="24"/>
          <w:szCs w:val="24"/>
        </w:rPr>
        <w:t>期：</w:t>
      </w:r>
      <w:r>
        <w:rPr>
          <w:rFonts w:ascii="仿宋" w:hAnsi="仿宋" w:eastAsia="仿宋" w:cs="仿宋"/>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7"/>
          <w:sz w:val="24"/>
          <w:szCs w:val="24"/>
        </w:rPr>
        <w:t>年</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7"/>
          <w:sz w:val="24"/>
          <w:szCs w:val="24"/>
        </w:rPr>
        <w:t>月</w:t>
      </w:r>
      <w:r>
        <w:rPr>
          <w:rFonts w:ascii="仿宋" w:hAnsi="仿宋" w:eastAsia="仿宋" w:cs="仿宋"/>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17"/>
          <w:sz w:val="24"/>
          <w:szCs w:val="24"/>
        </w:rPr>
        <w:t>日</w:t>
      </w:r>
    </w:p>
    <w:p>
      <w:pPr>
        <w:spacing w:line="217" w:lineRule="auto"/>
        <w:rPr>
          <w:rFonts w:ascii="仿宋" w:hAnsi="仿宋" w:eastAsia="仿宋" w:cs="仿宋"/>
          <w:sz w:val="24"/>
          <w:szCs w:val="24"/>
        </w:rPr>
        <w:sectPr>
          <w:footerReference r:id="rId45" w:type="default"/>
          <w:pgSz w:w="11906" w:h="16839"/>
          <w:pgMar w:top="1426" w:right="1711" w:bottom="1231" w:left="1785" w:header="0" w:footer="1062" w:gutter="0"/>
          <w:cols w:space="720" w:num="1"/>
        </w:sectPr>
      </w:pPr>
    </w:p>
    <w:p>
      <w:pPr>
        <w:spacing w:before="148" w:line="220" w:lineRule="auto"/>
        <w:ind w:left="1849"/>
        <w:rPr>
          <w:rFonts w:ascii="仿宋" w:hAnsi="仿宋" w:eastAsia="仿宋" w:cs="仿宋"/>
          <w:sz w:val="35"/>
          <w:szCs w:val="35"/>
        </w:rPr>
      </w:pPr>
      <w:r>
        <w:rPr>
          <w:rFonts w:ascii="仿宋" w:hAnsi="仿宋" w:eastAsia="仿宋" w:cs="仿宋"/>
          <w:spacing w:val="8"/>
          <w:sz w:val="35"/>
          <w:szCs w:val="35"/>
        </w:rPr>
        <w:t>残疾人福利性单位声明函（格式）</w:t>
      </w:r>
    </w:p>
    <w:p>
      <w:pPr>
        <w:pStyle w:val="3"/>
        <w:spacing w:line="307" w:lineRule="auto"/>
      </w:pPr>
    </w:p>
    <w:p>
      <w:pPr>
        <w:pStyle w:val="3"/>
        <w:spacing w:line="307" w:lineRule="auto"/>
      </w:pPr>
    </w:p>
    <w:p>
      <w:pPr>
        <w:spacing w:before="78" w:line="323" w:lineRule="auto"/>
        <w:ind w:left="18" w:right="13" w:firstLine="484"/>
        <w:rPr>
          <w:rFonts w:ascii="仿宋" w:hAnsi="仿宋" w:eastAsia="仿宋" w:cs="仿宋"/>
          <w:sz w:val="24"/>
          <w:szCs w:val="24"/>
        </w:rPr>
      </w:pPr>
      <w:r>
        <w:rPr>
          <w:rFonts w:ascii="仿宋" w:hAnsi="仿宋" w:eastAsia="仿宋" w:cs="仿宋"/>
          <w:spacing w:val="-6"/>
          <w:sz w:val="24"/>
          <w:szCs w:val="24"/>
        </w:rPr>
        <w:t>本单位郑重声明，根据《财政部</w:t>
      </w:r>
      <w:r>
        <w:rPr>
          <w:rFonts w:ascii="仿宋" w:hAnsi="仿宋" w:eastAsia="仿宋" w:cs="仿宋"/>
          <w:spacing w:val="50"/>
          <w:sz w:val="24"/>
          <w:szCs w:val="24"/>
        </w:rPr>
        <w:t xml:space="preserve"> </w:t>
      </w:r>
      <w:r>
        <w:rPr>
          <w:rFonts w:ascii="仿宋" w:hAnsi="仿宋" w:eastAsia="仿宋" w:cs="仿宋"/>
          <w:spacing w:val="-6"/>
          <w:sz w:val="24"/>
          <w:szCs w:val="24"/>
        </w:rPr>
        <w:t>民政部</w:t>
      </w:r>
      <w:r>
        <w:rPr>
          <w:rFonts w:ascii="仿宋" w:hAnsi="仿宋" w:eastAsia="仿宋" w:cs="仿宋"/>
          <w:spacing w:val="38"/>
          <w:sz w:val="24"/>
          <w:szCs w:val="24"/>
        </w:rPr>
        <w:t xml:space="preserve"> </w:t>
      </w:r>
      <w:r>
        <w:rPr>
          <w:rFonts w:ascii="仿宋" w:hAnsi="仿宋" w:eastAsia="仿宋" w:cs="仿宋"/>
          <w:spacing w:val="-6"/>
          <w:sz w:val="24"/>
          <w:szCs w:val="24"/>
        </w:rPr>
        <w:t>中国残疾人联合会关于促进残疾人</w:t>
      </w:r>
      <w:r>
        <w:rPr>
          <w:rFonts w:ascii="仿宋" w:hAnsi="仿宋" w:eastAsia="仿宋" w:cs="仿宋"/>
          <w:sz w:val="24"/>
          <w:szCs w:val="24"/>
        </w:rPr>
        <w:t xml:space="preserve"> </w:t>
      </w:r>
      <w:r>
        <w:rPr>
          <w:rFonts w:ascii="仿宋" w:hAnsi="仿宋" w:eastAsia="仿宋" w:cs="仿宋"/>
          <w:spacing w:val="-3"/>
          <w:sz w:val="24"/>
          <w:szCs w:val="24"/>
        </w:rPr>
        <w:t>就业政府采购政策的通知》（财库〔2017〕 141号）的规定，本单位为符合条件</w:t>
      </w:r>
      <w:r>
        <w:rPr>
          <w:rFonts w:ascii="仿宋" w:hAnsi="仿宋" w:eastAsia="仿宋" w:cs="仿宋"/>
          <w:spacing w:val="17"/>
          <w:sz w:val="24"/>
          <w:szCs w:val="24"/>
        </w:rPr>
        <w:t xml:space="preserve"> </w:t>
      </w:r>
      <w:r>
        <w:rPr>
          <w:rFonts w:ascii="仿宋" w:hAnsi="仿宋" w:eastAsia="仿宋" w:cs="仿宋"/>
          <w:sz w:val="24"/>
          <w:szCs w:val="24"/>
        </w:rPr>
        <w:t>的残疾人福利性单位，且本单位参加</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单位的</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项目采购活动提供本单位制造的货物（由本单位承担工程/提供服务</w:t>
      </w:r>
      <w:r>
        <w:rPr>
          <w:rFonts w:ascii="仿宋" w:hAnsi="仿宋" w:eastAsia="仿宋" w:cs="仿宋"/>
          <w:spacing w:val="13"/>
          <w:sz w:val="24"/>
          <w:szCs w:val="24"/>
        </w:rPr>
        <w:t>），</w:t>
      </w:r>
      <w:r>
        <w:rPr>
          <w:rFonts w:ascii="仿宋" w:hAnsi="仿宋" w:eastAsia="仿宋" w:cs="仿宋"/>
          <w:spacing w:val="-1"/>
          <w:sz w:val="24"/>
          <w:szCs w:val="24"/>
        </w:rPr>
        <w:t>或者提</w:t>
      </w:r>
      <w:r>
        <w:rPr>
          <w:rFonts w:ascii="仿宋" w:hAnsi="仿宋" w:eastAsia="仿宋" w:cs="仿宋"/>
          <w:spacing w:val="1"/>
          <w:sz w:val="24"/>
          <w:szCs w:val="24"/>
        </w:rPr>
        <w:t xml:space="preserve"> </w:t>
      </w:r>
      <w:r>
        <w:rPr>
          <w:rFonts w:ascii="仿宋" w:hAnsi="仿宋" w:eastAsia="仿宋" w:cs="仿宋"/>
          <w:spacing w:val="-3"/>
          <w:sz w:val="24"/>
          <w:szCs w:val="24"/>
        </w:rPr>
        <w:t>供其他残疾人福利性单位制造的货物（不包括使用非残疾人福利性单位注册商标</w:t>
      </w:r>
    </w:p>
    <w:p>
      <w:pPr>
        <w:spacing w:line="215" w:lineRule="auto"/>
        <w:ind w:left="44"/>
        <w:rPr>
          <w:rFonts w:ascii="仿宋" w:hAnsi="仿宋" w:eastAsia="仿宋" w:cs="仿宋"/>
          <w:sz w:val="24"/>
          <w:szCs w:val="24"/>
        </w:rPr>
      </w:pPr>
      <w:r>
        <w:rPr>
          <w:rFonts w:ascii="仿宋" w:hAnsi="仿宋" w:eastAsia="仿宋" w:cs="仿宋"/>
          <w:spacing w:val="-6"/>
          <w:sz w:val="24"/>
          <w:szCs w:val="24"/>
        </w:rPr>
        <w:t>的货物）。</w:t>
      </w:r>
    </w:p>
    <w:p>
      <w:pPr>
        <w:spacing w:before="139" w:line="215" w:lineRule="auto"/>
        <w:ind w:left="503"/>
        <w:rPr>
          <w:rFonts w:ascii="仿宋" w:hAnsi="仿宋" w:eastAsia="仿宋" w:cs="仿宋"/>
          <w:sz w:val="24"/>
          <w:szCs w:val="24"/>
        </w:rPr>
      </w:pPr>
      <w:r>
        <w:rPr>
          <w:rFonts w:ascii="仿宋" w:hAnsi="仿宋" w:eastAsia="仿宋" w:cs="仿宋"/>
          <w:sz w:val="24"/>
          <w:szCs w:val="24"/>
        </w:rPr>
        <w:t>本单位对上述声明的真实性负责。如有虚假</w:t>
      </w:r>
      <w:r>
        <w:rPr>
          <w:rFonts w:ascii="仿宋" w:hAnsi="仿宋" w:eastAsia="仿宋" w:cs="仿宋"/>
          <w:spacing w:val="-1"/>
          <w:sz w:val="24"/>
          <w:szCs w:val="24"/>
        </w:rPr>
        <w:t>，将依法承担相应责任。</w:t>
      </w:r>
    </w:p>
    <w:p>
      <w:pPr>
        <w:pStyle w:val="3"/>
        <w:spacing w:line="260" w:lineRule="auto"/>
      </w:pPr>
    </w:p>
    <w:p>
      <w:pPr>
        <w:pStyle w:val="3"/>
        <w:spacing w:line="260" w:lineRule="auto"/>
      </w:pPr>
    </w:p>
    <w:p>
      <w:pPr>
        <w:pStyle w:val="3"/>
        <w:spacing w:line="260" w:lineRule="auto"/>
      </w:pPr>
    </w:p>
    <w:p>
      <w:pPr>
        <w:pStyle w:val="3"/>
        <w:spacing w:line="260" w:lineRule="auto"/>
      </w:pPr>
    </w:p>
    <w:p>
      <w:pPr>
        <w:pStyle w:val="3"/>
        <w:spacing w:line="260" w:lineRule="auto"/>
      </w:pPr>
    </w:p>
    <w:p>
      <w:pPr>
        <w:pStyle w:val="3"/>
        <w:spacing w:line="261" w:lineRule="auto"/>
      </w:pPr>
    </w:p>
    <w:p>
      <w:pPr>
        <w:pStyle w:val="3"/>
        <w:spacing w:line="261" w:lineRule="auto"/>
      </w:pPr>
    </w:p>
    <w:p>
      <w:pPr>
        <w:spacing w:before="78" w:line="468" w:lineRule="exact"/>
        <w:ind w:right="13"/>
        <w:jc w:val="right"/>
        <w:rPr>
          <w:rFonts w:ascii="仿宋" w:hAnsi="仿宋" w:eastAsia="仿宋" w:cs="仿宋"/>
          <w:sz w:val="24"/>
          <w:szCs w:val="24"/>
        </w:rPr>
      </w:pPr>
      <w:r>
        <w:rPr>
          <w:rFonts w:ascii="仿宋" w:hAnsi="仿宋" w:eastAsia="仿宋" w:cs="仿宋"/>
          <w:spacing w:val="-1"/>
          <w:position w:val="17"/>
          <w:sz w:val="24"/>
          <w:szCs w:val="24"/>
        </w:rPr>
        <w:t>供应商名称（公章</w:t>
      </w:r>
      <w:r>
        <w:rPr>
          <w:rFonts w:ascii="仿宋" w:hAnsi="仿宋" w:eastAsia="仿宋" w:cs="仿宋"/>
          <w:spacing w:val="1"/>
          <w:position w:val="17"/>
          <w:sz w:val="24"/>
          <w:szCs w:val="24"/>
        </w:rPr>
        <w:t>）：</w:t>
      </w:r>
    </w:p>
    <w:p>
      <w:pPr>
        <w:spacing w:before="2" w:line="217" w:lineRule="auto"/>
        <w:ind w:right="13"/>
        <w:jc w:val="right"/>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p>
    <w:p>
      <w:pPr>
        <w:spacing w:before="182" w:line="217" w:lineRule="auto"/>
        <w:jc w:val="right"/>
        <w:rPr>
          <w:rFonts w:ascii="仿宋" w:hAnsi="仿宋" w:eastAsia="仿宋" w:cs="仿宋"/>
          <w:sz w:val="24"/>
          <w:szCs w:val="24"/>
        </w:rPr>
      </w:pPr>
      <w:r>
        <w:rPr>
          <w:rFonts w:ascii="仿宋" w:hAnsi="仿宋" w:eastAsia="仿宋" w:cs="仿宋"/>
          <w:spacing w:val="-26"/>
          <w:sz w:val="24"/>
          <w:szCs w:val="24"/>
        </w:rPr>
        <w:t>日期：</w:t>
      </w:r>
      <w:r>
        <w:rPr>
          <w:rFonts w:ascii="仿宋" w:hAnsi="仿宋" w:eastAsia="仿宋" w:cs="仿宋"/>
          <w:spacing w:val="8"/>
          <w:sz w:val="24"/>
          <w:szCs w:val="24"/>
        </w:rPr>
        <w:t xml:space="preserve">   </w:t>
      </w:r>
      <w:r>
        <w:rPr>
          <w:rFonts w:ascii="仿宋" w:hAnsi="仿宋" w:eastAsia="仿宋" w:cs="仿宋"/>
          <w:spacing w:val="-26"/>
          <w:sz w:val="24"/>
          <w:szCs w:val="24"/>
        </w:rPr>
        <w:t>年</w:t>
      </w:r>
      <w:r>
        <w:rPr>
          <w:rFonts w:ascii="仿宋" w:hAnsi="仿宋" w:eastAsia="仿宋" w:cs="仿宋"/>
          <w:spacing w:val="7"/>
          <w:sz w:val="24"/>
          <w:szCs w:val="24"/>
        </w:rPr>
        <w:t xml:space="preserve">   </w:t>
      </w:r>
      <w:r>
        <w:rPr>
          <w:rFonts w:ascii="仿宋" w:hAnsi="仿宋" w:eastAsia="仿宋" w:cs="仿宋"/>
          <w:spacing w:val="-26"/>
          <w:sz w:val="24"/>
          <w:szCs w:val="24"/>
        </w:rPr>
        <w:t>月</w:t>
      </w:r>
      <w:r>
        <w:rPr>
          <w:rFonts w:ascii="仿宋" w:hAnsi="仿宋" w:eastAsia="仿宋" w:cs="仿宋"/>
          <w:spacing w:val="18"/>
          <w:sz w:val="24"/>
          <w:szCs w:val="24"/>
        </w:rPr>
        <w:t xml:space="preserve">   </w:t>
      </w:r>
      <w:r>
        <w:rPr>
          <w:rFonts w:ascii="仿宋" w:hAnsi="仿宋" w:eastAsia="仿宋" w:cs="仿宋"/>
          <w:spacing w:val="-26"/>
          <w:sz w:val="24"/>
          <w:szCs w:val="24"/>
        </w:rPr>
        <w:t>日</w:t>
      </w:r>
    </w:p>
    <w:p>
      <w:pPr>
        <w:spacing w:line="217" w:lineRule="auto"/>
        <w:rPr>
          <w:rFonts w:ascii="仿宋" w:hAnsi="仿宋" w:eastAsia="仿宋" w:cs="仿宋"/>
          <w:sz w:val="24"/>
          <w:szCs w:val="24"/>
        </w:rPr>
        <w:sectPr>
          <w:footerReference r:id="rId46" w:type="default"/>
          <w:pgSz w:w="11906" w:h="16839"/>
          <w:pgMar w:top="1431" w:right="1785" w:bottom="1231" w:left="1785" w:header="0" w:footer="1062" w:gutter="0"/>
          <w:cols w:space="720" w:num="1"/>
        </w:sectPr>
      </w:pPr>
    </w:p>
    <w:p>
      <w:pPr>
        <w:spacing w:before="76" w:line="187" w:lineRule="auto"/>
        <w:ind w:left="1129"/>
        <w:rPr>
          <w:rFonts w:ascii="微软雅黑" w:hAnsi="微软雅黑" w:eastAsia="微软雅黑" w:cs="微软雅黑"/>
          <w:sz w:val="35"/>
          <w:szCs w:val="35"/>
        </w:rPr>
      </w:pPr>
      <w:r>
        <w:rPr>
          <w:rFonts w:ascii="微软雅黑" w:hAnsi="微软雅黑" w:eastAsia="微软雅黑" w:cs="微软雅黑"/>
          <w:spacing w:val="6"/>
          <w:sz w:val="35"/>
          <w:szCs w:val="35"/>
        </w:rPr>
        <w:t>“节能产品”</w:t>
      </w:r>
      <w:r>
        <w:rPr>
          <w:rFonts w:ascii="微软雅黑" w:hAnsi="微软雅黑" w:eastAsia="微软雅黑" w:cs="微软雅黑"/>
          <w:spacing w:val="-52"/>
          <w:sz w:val="35"/>
          <w:szCs w:val="35"/>
        </w:rPr>
        <w:t xml:space="preserve"> </w:t>
      </w:r>
      <w:r>
        <w:rPr>
          <w:rFonts w:ascii="微软雅黑" w:hAnsi="微软雅黑" w:eastAsia="微软雅黑" w:cs="微软雅黑"/>
          <w:spacing w:val="6"/>
          <w:sz w:val="35"/>
          <w:szCs w:val="35"/>
        </w:rPr>
        <w:t>、“环境标志产品”证明材料</w:t>
      </w:r>
    </w:p>
    <w:p>
      <w:pPr>
        <w:pStyle w:val="3"/>
        <w:spacing w:line="352" w:lineRule="auto"/>
      </w:pPr>
    </w:p>
    <w:p>
      <w:pPr>
        <w:pStyle w:val="3"/>
        <w:spacing w:line="353" w:lineRule="auto"/>
      </w:pPr>
    </w:p>
    <w:p>
      <w:pPr>
        <w:spacing w:before="78" w:line="359" w:lineRule="auto"/>
        <w:ind w:left="27" w:right="13" w:firstLine="491"/>
        <w:jc w:val="both"/>
        <w:rPr>
          <w:rFonts w:ascii="仿宋" w:hAnsi="仿宋" w:eastAsia="仿宋" w:cs="仿宋"/>
          <w:sz w:val="24"/>
          <w:szCs w:val="24"/>
        </w:rPr>
      </w:pPr>
      <w:r>
        <w:rPr>
          <w:rFonts w:ascii="仿宋" w:hAnsi="仿宋" w:eastAsia="仿宋" w:cs="仿宋"/>
          <w:spacing w:val="-4"/>
          <w:sz w:val="24"/>
          <w:szCs w:val="24"/>
        </w:rPr>
        <w:t>1.节能产品是指财政部和国家发展改革委员会公布现行的《节能产品政府采</w:t>
      </w:r>
      <w:r>
        <w:rPr>
          <w:rFonts w:ascii="仿宋" w:hAnsi="仿宋" w:eastAsia="仿宋" w:cs="仿宋"/>
          <w:spacing w:val="16"/>
          <w:sz w:val="24"/>
          <w:szCs w:val="24"/>
        </w:rPr>
        <w:t xml:space="preserve"> </w:t>
      </w:r>
      <w:r>
        <w:rPr>
          <w:rFonts w:ascii="仿宋" w:hAnsi="仿宋" w:eastAsia="仿宋" w:cs="仿宋"/>
          <w:spacing w:val="-2"/>
          <w:sz w:val="24"/>
          <w:szCs w:val="24"/>
        </w:rPr>
        <w:t>购品目清单》（财库[2019]19号）中</w:t>
      </w:r>
      <w:r>
        <w:rPr>
          <w:rFonts w:ascii="仿宋" w:hAnsi="仿宋" w:eastAsia="仿宋" w:cs="仿宋"/>
          <w:spacing w:val="-83"/>
          <w:sz w:val="24"/>
          <w:szCs w:val="24"/>
        </w:rPr>
        <w:t xml:space="preserve"> </w:t>
      </w:r>
      <w:r>
        <w:rPr>
          <w:rFonts w:ascii="仿宋" w:hAnsi="仿宋" w:eastAsia="仿宋" w:cs="仿宋"/>
          <w:spacing w:val="-2"/>
          <w:sz w:val="24"/>
          <w:szCs w:val="24"/>
        </w:rPr>
        <w:t>“</w:t>
      </w:r>
      <w:r>
        <w:rPr>
          <w:rFonts w:ascii="仿宋" w:hAnsi="仿宋" w:eastAsia="仿宋" w:cs="仿宋"/>
          <w:spacing w:val="-94"/>
          <w:sz w:val="24"/>
          <w:szCs w:val="24"/>
        </w:rPr>
        <w:t xml:space="preserve"> </w:t>
      </w:r>
      <w:r>
        <w:rPr>
          <w:rFonts w:ascii="仿宋" w:hAnsi="仿宋" w:eastAsia="仿宋" w:cs="仿宋"/>
          <w:spacing w:val="-2"/>
          <w:sz w:val="24"/>
          <w:szCs w:val="24"/>
        </w:rPr>
        <w:t>★”标注的品目产品,节能产品须提供证</w:t>
      </w:r>
      <w:r>
        <w:rPr>
          <w:rFonts w:ascii="仿宋" w:hAnsi="仿宋" w:eastAsia="仿宋" w:cs="仿宋"/>
          <w:sz w:val="24"/>
          <w:szCs w:val="24"/>
        </w:rPr>
        <w:t xml:space="preserve"> </w:t>
      </w:r>
      <w:r>
        <w:rPr>
          <w:rFonts w:ascii="仿宋" w:hAnsi="仿宋" w:eastAsia="仿宋" w:cs="仿宋"/>
          <w:spacing w:val="-3"/>
          <w:sz w:val="24"/>
          <w:szCs w:val="24"/>
        </w:rPr>
        <w:t>明材料：国家确定的认证机构（财库[2019]16号）出具的、处于有效期之内的节</w:t>
      </w:r>
    </w:p>
    <w:p>
      <w:pPr>
        <w:spacing w:line="216" w:lineRule="auto"/>
        <w:ind w:left="44"/>
        <w:rPr>
          <w:rFonts w:ascii="仿宋" w:hAnsi="仿宋" w:eastAsia="仿宋" w:cs="仿宋"/>
          <w:sz w:val="24"/>
          <w:szCs w:val="24"/>
        </w:rPr>
      </w:pPr>
      <w:r>
        <w:rPr>
          <w:rFonts w:ascii="仿宋" w:hAnsi="仿宋" w:eastAsia="仿宋" w:cs="仿宋"/>
          <w:spacing w:val="-4"/>
          <w:sz w:val="24"/>
          <w:szCs w:val="24"/>
        </w:rPr>
        <w:t>能产品认证证书。</w:t>
      </w:r>
    </w:p>
    <w:p>
      <w:pPr>
        <w:spacing w:before="185" w:line="359" w:lineRule="auto"/>
        <w:ind w:left="27" w:right="13" w:firstLine="485"/>
        <w:jc w:val="both"/>
        <w:rPr>
          <w:rFonts w:ascii="仿宋" w:hAnsi="仿宋" w:eastAsia="仿宋" w:cs="仿宋"/>
          <w:sz w:val="24"/>
          <w:szCs w:val="24"/>
        </w:rPr>
      </w:pPr>
      <w:r>
        <w:rPr>
          <w:rFonts w:ascii="仿宋" w:hAnsi="仿宋" w:eastAsia="仿宋" w:cs="仿宋"/>
          <w:spacing w:val="-3"/>
          <w:sz w:val="24"/>
          <w:szCs w:val="24"/>
        </w:rPr>
        <w:t>2.环境标志产品是指财政部、环境保护部发布现</w:t>
      </w:r>
      <w:r>
        <w:rPr>
          <w:rFonts w:ascii="仿宋" w:hAnsi="仿宋" w:eastAsia="仿宋" w:cs="仿宋"/>
          <w:spacing w:val="-4"/>
          <w:sz w:val="24"/>
          <w:szCs w:val="24"/>
        </w:rPr>
        <w:t>行的《环境标志产品政府采</w:t>
      </w:r>
      <w:r>
        <w:rPr>
          <w:rFonts w:ascii="仿宋" w:hAnsi="仿宋" w:eastAsia="仿宋" w:cs="仿宋"/>
          <w:sz w:val="24"/>
          <w:szCs w:val="24"/>
        </w:rPr>
        <w:t xml:space="preserve"> 购清单》（财库[2019]18号）中的品目产品,</w:t>
      </w:r>
      <w:r>
        <w:rPr>
          <w:rFonts w:ascii="仿宋" w:hAnsi="仿宋" w:eastAsia="仿宋" w:cs="仿宋"/>
          <w:spacing w:val="-1"/>
          <w:sz w:val="24"/>
          <w:szCs w:val="24"/>
        </w:rPr>
        <w:t>环境标志产品须提供证明材料：国</w:t>
      </w:r>
      <w:r>
        <w:rPr>
          <w:rFonts w:ascii="仿宋" w:hAnsi="仿宋" w:eastAsia="仿宋" w:cs="仿宋"/>
          <w:sz w:val="24"/>
          <w:szCs w:val="24"/>
        </w:rPr>
        <w:t xml:space="preserve"> </w:t>
      </w:r>
      <w:r>
        <w:rPr>
          <w:rFonts w:ascii="仿宋" w:hAnsi="仿宋" w:eastAsia="仿宋" w:cs="仿宋"/>
          <w:spacing w:val="-3"/>
          <w:sz w:val="24"/>
          <w:szCs w:val="24"/>
        </w:rPr>
        <w:t>家确定的认证机构（财库[2019]16号）出具的、处于有效期之内的环境标志产品</w:t>
      </w:r>
    </w:p>
    <w:p>
      <w:pPr>
        <w:spacing w:before="1" w:line="218" w:lineRule="auto"/>
        <w:ind w:left="26"/>
        <w:rPr>
          <w:rFonts w:ascii="仿宋" w:hAnsi="仿宋" w:eastAsia="仿宋" w:cs="仿宋"/>
          <w:sz w:val="24"/>
          <w:szCs w:val="24"/>
        </w:rPr>
      </w:pPr>
      <w:r>
        <w:rPr>
          <w:rFonts w:ascii="仿宋" w:hAnsi="仿宋" w:eastAsia="仿宋" w:cs="仿宋"/>
          <w:spacing w:val="-3"/>
          <w:sz w:val="24"/>
          <w:szCs w:val="24"/>
        </w:rPr>
        <w:t>认证证书。</w:t>
      </w:r>
    </w:p>
    <w:p>
      <w:pPr>
        <w:spacing w:before="181" w:line="215" w:lineRule="auto"/>
        <w:ind w:left="522"/>
        <w:rPr>
          <w:rFonts w:ascii="仿宋" w:hAnsi="仿宋" w:eastAsia="仿宋" w:cs="仿宋"/>
          <w:sz w:val="24"/>
          <w:szCs w:val="24"/>
        </w:rPr>
      </w:pPr>
      <w:r>
        <w:rPr>
          <w:rFonts w:ascii="仿宋" w:hAnsi="仿宋" w:eastAsia="仿宋" w:cs="仿宋"/>
          <w:spacing w:val="-1"/>
          <w:sz w:val="24"/>
          <w:szCs w:val="24"/>
        </w:rPr>
        <w:t>3.请提供《清单》中相关内容页（并对相关内容作圈</w:t>
      </w:r>
      <w:r>
        <w:rPr>
          <w:rFonts w:ascii="仿宋" w:hAnsi="仿宋" w:eastAsia="仿宋" w:cs="仿宋"/>
          <w:spacing w:val="-2"/>
          <w:sz w:val="24"/>
          <w:szCs w:val="24"/>
        </w:rPr>
        <w:t>记）。</w:t>
      </w:r>
    </w:p>
    <w:p>
      <w:pPr>
        <w:spacing w:before="189" w:line="217" w:lineRule="auto"/>
        <w:ind w:left="511"/>
        <w:rPr>
          <w:rFonts w:ascii="仿宋" w:hAnsi="仿宋" w:eastAsia="仿宋" w:cs="仿宋"/>
          <w:sz w:val="24"/>
          <w:szCs w:val="24"/>
        </w:rPr>
      </w:pPr>
      <w:r>
        <w:rPr>
          <w:rFonts w:ascii="仿宋" w:hAnsi="仿宋" w:eastAsia="仿宋" w:cs="仿宋"/>
          <w:spacing w:val="-1"/>
          <w:sz w:val="24"/>
          <w:szCs w:val="24"/>
        </w:rPr>
        <w:t>4.未按上述要求提供、填写的，评审时不予以考虑。</w:t>
      </w:r>
    </w:p>
    <w:p>
      <w:pPr>
        <w:spacing w:line="217" w:lineRule="auto"/>
        <w:rPr>
          <w:rFonts w:ascii="仿宋" w:hAnsi="仿宋" w:eastAsia="仿宋" w:cs="仿宋"/>
          <w:sz w:val="24"/>
          <w:szCs w:val="24"/>
        </w:rPr>
        <w:sectPr>
          <w:footerReference r:id="rId47" w:type="default"/>
          <w:pgSz w:w="11906" w:h="16839"/>
          <w:pgMar w:top="1431" w:right="1785" w:bottom="1231" w:left="1785" w:header="0" w:footer="1062" w:gutter="0"/>
          <w:cols w:space="720" w:num="1"/>
        </w:sectPr>
      </w:pPr>
    </w:p>
    <w:p>
      <w:pPr>
        <w:spacing w:before="186" w:line="220" w:lineRule="auto"/>
        <w:ind w:left="2433"/>
        <w:rPr>
          <w:rFonts w:ascii="仿宋" w:hAnsi="仿宋" w:eastAsia="仿宋" w:cs="仿宋"/>
          <w:sz w:val="31"/>
          <w:szCs w:val="31"/>
        </w:rPr>
      </w:pPr>
      <w:r>
        <w:rPr>
          <w:rFonts w:ascii="仿宋" w:hAnsi="仿宋" w:eastAsia="仿宋" w:cs="仿宋"/>
          <w:spacing w:val="7"/>
          <w:sz w:val="31"/>
          <w:szCs w:val="31"/>
        </w:rPr>
        <w:t>六、征集文件规定的其他资料</w:t>
      </w:r>
    </w:p>
    <w:p>
      <w:pPr>
        <w:pStyle w:val="3"/>
        <w:spacing w:line="344" w:lineRule="auto"/>
      </w:pPr>
    </w:p>
    <w:p>
      <w:pPr>
        <w:pStyle w:val="3"/>
        <w:spacing w:line="344" w:lineRule="auto"/>
      </w:pPr>
    </w:p>
    <w:p>
      <w:pPr>
        <w:spacing w:before="78" w:line="217" w:lineRule="auto"/>
        <w:ind w:left="509"/>
        <w:rPr>
          <w:rFonts w:ascii="仿宋" w:hAnsi="仿宋" w:eastAsia="仿宋" w:cs="仿宋"/>
          <w:sz w:val="24"/>
          <w:szCs w:val="24"/>
        </w:rPr>
      </w:pPr>
      <w:r>
        <w:rPr>
          <w:rFonts w:ascii="仿宋" w:hAnsi="仿宋" w:eastAsia="仿宋" w:cs="仿宋"/>
          <w:spacing w:val="-2"/>
          <w:sz w:val="24"/>
          <w:szCs w:val="24"/>
        </w:rPr>
        <w:t>注：供应商自拟内容、格式。</w:t>
      </w:r>
    </w:p>
    <w:p>
      <w:pPr>
        <w:pStyle w:val="3"/>
        <w:spacing w:line="310" w:lineRule="auto"/>
      </w:pPr>
    </w:p>
    <w:p>
      <w:pPr>
        <w:pStyle w:val="3"/>
        <w:spacing w:line="310" w:lineRule="auto"/>
      </w:pPr>
    </w:p>
    <w:p>
      <w:pPr>
        <w:pStyle w:val="3"/>
        <w:spacing w:line="311" w:lineRule="auto"/>
      </w:pPr>
    </w:p>
    <w:p>
      <w:pPr>
        <w:spacing w:before="78" w:line="216" w:lineRule="auto"/>
        <w:ind w:left="4098"/>
        <w:rPr>
          <w:rFonts w:ascii="仿宋" w:hAnsi="仿宋" w:eastAsia="仿宋" w:cs="仿宋"/>
          <w:sz w:val="24"/>
          <w:szCs w:val="24"/>
        </w:rPr>
      </w:pPr>
      <w:r>
        <w:rPr>
          <w:rFonts w:ascii="仿宋" w:hAnsi="仿宋" w:eastAsia="仿宋" w:cs="仿宋"/>
          <w:spacing w:val="-1"/>
          <w:sz w:val="24"/>
          <w:szCs w:val="24"/>
        </w:rPr>
        <w:t>供应商名称（公章</w:t>
      </w:r>
      <w:r>
        <w:rPr>
          <w:rFonts w:ascii="仿宋" w:hAnsi="仿宋" w:eastAsia="仿宋" w:cs="仿宋"/>
          <w:spacing w:val="1"/>
          <w:sz w:val="24"/>
          <w:szCs w:val="24"/>
        </w:rPr>
        <w:t>）：</w:t>
      </w:r>
    </w:p>
    <w:p>
      <w:pPr>
        <w:spacing w:before="187" w:line="217" w:lineRule="auto"/>
        <w:ind w:left="4148"/>
        <w:rPr>
          <w:rFonts w:ascii="仿宋" w:hAnsi="仿宋" w:eastAsia="仿宋" w:cs="仿宋"/>
          <w:sz w:val="24"/>
          <w:szCs w:val="24"/>
        </w:rPr>
      </w:pPr>
      <w:r>
        <w:rPr>
          <w:rFonts w:ascii="仿宋" w:hAnsi="仿宋" w:eastAsia="仿宋" w:cs="仿宋"/>
          <w:spacing w:val="-15"/>
          <w:sz w:val="24"/>
          <w:szCs w:val="24"/>
        </w:rPr>
        <w:t>日期：</w:t>
      </w:r>
      <w:r>
        <w:rPr>
          <w:rFonts w:ascii="仿宋" w:hAnsi="仿宋" w:eastAsia="仿宋" w:cs="仿宋"/>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5"/>
          <w:sz w:val="24"/>
          <w:szCs w:val="24"/>
        </w:rPr>
        <w:t>年</w:t>
      </w:r>
      <w:r>
        <w:rPr>
          <w:rFonts w:ascii="仿宋" w:hAnsi="仿宋" w:eastAsia="仿宋" w:cs="仿宋"/>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5"/>
          <w:sz w:val="24"/>
          <w:szCs w:val="24"/>
        </w:rPr>
        <w:t>月</w:t>
      </w:r>
      <w:r>
        <w:rPr>
          <w:rFonts w:ascii="仿宋" w:hAnsi="仿宋" w:eastAsia="仿宋" w:cs="仿宋"/>
          <w:sz w:val="24"/>
          <w:szCs w:val="24"/>
          <w:u w:val="single" w:color="auto"/>
        </w:rPr>
        <w:t xml:space="preserve">    </w:t>
      </w:r>
      <w:r>
        <w:rPr>
          <w:rFonts w:ascii="仿宋" w:hAnsi="仿宋" w:eastAsia="仿宋" w:cs="仿宋"/>
          <w:spacing w:val="-65"/>
          <w:sz w:val="24"/>
          <w:szCs w:val="24"/>
        </w:rPr>
        <w:t xml:space="preserve"> </w:t>
      </w:r>
      <w:r>
        <w:rPr>
          <w:rFonts w:ascii="仿宋" w:hAnsi="仿宋" w:eastAsia="仿宋" w:cs="仿宋"/>
          <w:spacing w:val="-15"/>
          <w:sz w:val="24"/>
          <w:szCs w:val="24"/>
        </w:rPr>
        <w:t>日</w:t>
      </w:r>
    </w:p>
    <w:p>
      <w:pPr>
        <w:spacing w:line="217" w:lineRule="auto"/>
        <w:rPr>
          <w:rFonts w:ascii="仿宋" w:hAnsi="仿宋" w:eastAsia="仿宋" w:cs="仿宋"/>
          <w:sz w:val="24"/>
          <w:szCs w:val="24"/>
        </w:rPr>
        <w:sectPr>
          <w:footerReference r:id="rId48" w:type="default"/>
          <w:pgSz w:w="11906" w:h="16839"/>
          <w:pgMar w:top="1431" w:right="1785" w:bottom="1231" w:left="1785" w:header="0" w:footer="1062" w:gutter="0"/>
          <w:cols w:space="720" w:num="1"/>
        </w:sectPr>
      </w:pPr>
    </w:p>
    <w:p>
      <w:pPr>
        <w:spacing w:before="186" w:line="222" w:lineRule="auto"/>
        <w:ind w:left="1946"/>
        <w:rPr>
          <w:rFonts w:ascii="仿宋" w:hAnsi="仿宋" w:eastAsia="仿宋" w:cs="仿宋"/>
          <w:sz w:val="31"/>
          <w:szCs w:val="31"/>
        </w:rPr>
      </w:pPr>
      <w:r>
        <w:rPr>
          <w:rFonts w:ascii="仿宋" w:hAnsi="仿宋" w:eastAsia="仿宋" w:cs="仿宋"/>
          <w:spacing w:val="8"/>
          <w:sz w:val="31"/>
          <w:szCs w:val="31"/>
        </w:rPr>
        <w:t>七、三年内无重大违法记录书面声明</w:t>
      </w:r>
    </w:p>
    <w:p>
      <w:pPr>
        <w:pStyle w:val="3"/>
        <w:spacing w:line="262" w:lineRule="auto"/>
      </w:pPr>
    </w:p>
    <w:p>
      <w:pPr>
        <w:pStyle w:val="3"/>
        <w:spacing w:line="263" w:lineRule="auto"/>
      </w:pPr>
    </w:p>
    <w:p>
      <w:pPr>
        <w:pStyle w:val="3"/>
        <w:spacing w:before="78" w:line="214" w:lineRule="auto"/>
        <w:ind w:left="729"/>
        <w:rPr>
          <w:rFonts w:ascii="仿宋" w:hAnsi="仿宋" w:eastAsia="仿宋" w:cs="仿宋"/>
          <w:sz w:val="24"/>
          <w:szCs w:val="24"/>
        </w:rPr>
      </w:pPr>
      <w:r>
        <w:rPr>
          <w:rFonts w:ascii="仿宋" w:hAnsi="仿宋" w:eastAsia="仿宋" w:cs="仿宋"/>
          <w:spacing w:val="18"/>
          <w:sz w:val="24"/>
          <w:szCs w:val="24"/>
        </w:rPr>
        <w:t>政府采购活动前</w:t>
      </w:r>
      <w:r>
        <w:rPr>
          <w:spacing w:val="18"/>
          <w:sz w:val="24"/>
          <w:szCs w:val="24"/>
        </w:rPr>
        <w:t>3</w:t>
      </w:r>
      <w:r>
        <w:rPr>
          <w:rFonts w:ascii="仿宋" w:hAnsi="仿宋" w:eastAsia="仿宋" w:cs="仿宋"/>
          <w:spacing w:val="18"/>
          <w:sz w:val="24"/>
          <w:szCs w:val="24"/>
        </w:rPr>
        <w:t>年内在经营活动中没有重大违法记录的书面声明</w:t>
      </w:r>
    </w:p>
    <w:p>
      <w:pPr>
        <w:pStyle w:val="3"/>
        <w:spacing w:line="286" w:lineRule="auto"/>
      </w:pPr>
    </w:p>
    <w:p>
      <w:pPr>
        <w:pStyle w:val="3"/>
        <w:spacing w:line="286" w:lineRule="auto"/>
      </w:pPr>
    </w:p>
    <w:p>
      <w:pPr>
        <w:spacing w:before="78" w:line="219" w:lineRule="auto"/>
        <w:ind w:left="512"/>
        <w:rPr>
          <w:rFonts w:ascii="仿宋" w:hAnsi="仿宋" w:eastAsia="仿宋" w:cs="仿宋"/>
          <w:sz w:val="24"/>
          <w:szCs w:val="24"/>
        </w:rPr>
      </w:pPr>
      <w:r>
        <w:rPr>
          <w:rFonts w:ascii="仿宋" w:hAnsi="仿宋" w:eastAsia="仿宋" w:cs="仿宋"/>
          <w:spacing w:val="-2"/>
          <w:sz w:val="24"/>
          <w:szCs w:val="24"/>
        </w:rPr>
        <w:t>致：</w:t>
      </w:r>
      <w:r>
        <w:rPr>
          <w:rFonts w:hint="eastAsia" w:ascii="仿宋" w:hAnsi="仿宋" w:eastAsia="仿宋" w:cs="仿宋"/>
          <w:spacing w:val="-2"/>
          <w:sz w:val="24"/>
          <w:szCs w:val="24"/>
          <w:lang w:val="en-US" w:eastAsia="zh-CN"/>
        </w:rPr>
        <w:t>陇南</w:t>
      </w:r>
      <w:r>
        <w:rPr>
          <w:rFonts w:ascii="仿宋" w:hAnsi="仿宋" w:eastAsia="仿宋" w:cs="仿宋"/>
          <w:spacing w:val="-2"/>
          <w:sz w:val="24"/>
          <w:szCs w:val="24"/>
        </w:rPr>
        <w:t>市公共资源交易中心：</w:t>
      </w:r>
    </w:p>
    <w:p>
      <w:pPr>
        <w:spacing w:before="182" w:line="214" w:lineRule="auto"/>
        <w:ind w:left="516"/>
        <w:rPr>
          <w:rFonts w:ascii="仿宋" w:hAnsi="仿宋" w:eastAsia="仿宋" w:cs="仿宋"/>
          <w:sz w:val="24"/>
          <w:szCs w:val="24"/>
        </w:rPr>
      </w:pPr>
      <w:r>
        <w:rPr>
          <w:rFonts w:ascii="仿宋" w:hAnsi="仿宋" w:eastAsia="仿宋" w:cs="仿宋"/>
          <w:spacing w:val="-1"/>
          <w:sz w:val="24"/>
          <w:szCs w:val="24"/>
        </w:rPr>
        <w:t>我公司在参加本次政府采购活动前，做出以下郑重声明：</w:t>
      </w:r>
    </w:p>
    <w:p>
      <w:pPr>
        <w:spacing w:before="189" w:line="214" w:lineRule="auto"/>
        <w:ind w:left="518"/>
        <w:rPr>
          <w:rFonts w:ascii="仿宋" w:hAnsi="仿宋" w:eastAsia="仿宋" w:cs="仿宋"/>
          <w:sz w:val="24"/>
          <w:szCs w:val="24"/>
        </w:rPr>
      </w:pPr>
      <w:r>
        <w:rPr>
          <w:rFonts w:ascii="仿宋" w:hAnsi="仿宋" w:eastAsia="仿宋" w:cs="仿宋"/>
          <w:spacing w:val="-1"/>
          <w:sz w:val="24"/>
          <w:szCs w:val="24"/>
        </w:rPr>
        <w:t>一、参加本次政府采购活动前三年内，在经营活动中没有重大违法记录。</w:t>
      </w:r>
    </w:p>
    <w:p>
      <w:pPr>
        <w:spacing w:before="189" w:line="466" w:lineRule="exact"/>
        <w:ind w:right="39"/>
        <w:jc w:val="right"/>
        <w:rPr>
          <w:rFonts w:ascii="仿宋" w:hAnsi="仿宋" w:eastAsia="仿宋" w:cs="仿宋"/>
          <w:sz w:val="24"/>
          <w:szCs w:val="24"/>
        </w:rPr>
      </w:pPr>
      <w:r>
        <w:rPr>
          <w:rFonts w:ascii="仿宋" w:hAnsi="仿宋" w:eastAsia="仿宋" w:cs="仿宋"/>
          <w:spacing w:val="-4"/>
          <w:position w:val="17"/>
          <w:sz w:val="24"/>
          <w:szCs w:val="24"/>
        </w:rPr>
        <w:t>二、在本次政府采购活动前三年内，我公司在甘肃政府采购网等政府采购信</w:t>
      </w:r>
    </w:p>
    <w:p>
      <w:pPr>
        <w:spacing w:before="1" w:line="214" w:lineRule="auto"/>
        <w:ind w:left="40"/>
        <w:rPr>
          <w:rFonts w:ascii="仿宋" w:hAnsi="仿宋" w:eastAsia="仿宋" w:cs="仿宋"/>
          <w:sz w:val="24"/>
          <w:szCs w:val="24"/>
        </w:rPr>
      </w:pPr>
      <w:r>
        <w:rPr>
          <w:rFonts w:ascii="仿宋" w:hAnsi="仿宋" w:eastAsia="仿宋" w:cs="仿宋"/>
          <w:spacing w:val="-1"/>
          <w:sz w:val="24"/>
          <w:szCs w:val="24"/>
        </w:rPr>
        <w:t>息发布平台及当地工商局企业信用查询系统中，无任何重大违法记录。</w:t>
      </w:r>
    </w:p>
    <w:p>
      <w:pPr>
        <w:pStyle w:val="3"/>
        <w:spacing w:line="286" w:lineRule="auto"/>
      </w:pPr>
    </w:p>
    <w:p>
      <w:pPr>
        <w:pStyle w:val="3"/>
        <w:spacing w:line="286" w:lineRule="auto"/>
      </w:pPr>
    </w:p>
    <w:p>
      <w:pPr>
        <w:spacing w:before="78" w:line="216" w:lineRule="auto"/>
        <w:jc w:val="right"/>
        <w:rPr>
          <w:rFonts w:ascii="仿宋" w:hAnsi="仿宋" w:eastAsia="仿宋" w:cs="仿宋"/>
          <w:sz w:val="24"/>
          <w:szCs w:val="24"/>
        </w:rPr>
      </w:pPr>
      <w:r>
        <w:rPr>
          <w:rFonts w:ascii="仿宋" w:hAnsi="仿宋" w:eastAsia="仿宋" w:cs="仿宋"/>
          <w:spacing w:val="-2"/>
          <w:sz w:val="24"/>
          <w:szCs w:val="24"/>
        </w:rPr>
        <w:t>若发现我方上述声明与事实不符，愿按照政府采购相关规定接受相关处罚。</w:t>
      </w:r>
    </w:p>
    <w:p>
      <w:pPr>
        <w:pStyle w:val="3"/>
        <w:spacing w:line="285" w:lineRule="auto"/>
      </w:pPr>
    </w:p>
    <w:p>
      <w:pPr>
        <w:pStyle w:val="3"/>
        <w:spacing w:line="286" w:lineRule="auto"/>
      </w:pPr>
    </w:p>
    <w:p>
      <w:pPr>
        <w:spacing w:before="79" w:line="218" w:lineRule="auto"/>
        <w:ind w:left="506"/>
        <w:rPr>
          <w:rFonts w:ascii="仿宋" w:hAnsi="仿宋" w:eastAsia="仿宋" w:cs="仿宋"/>
          <w:sz w:val="24"/>
          <w:szCs w:val="24"/>
        </w:rPr>
      </w:pPr>
      <w:r>
        <w:rPr>
          <w:rFonts w:ascii="仿宋" w:hAnsi="仿宋" w:eastAsia="仿宋" w:cs="仿宋"/>
          <w:spacing w:val="-3"/>
          <w:sz w:val="24"/>
          <w:szCs w:val="24"/>
        </w:rPr>
        <w:t>特此声明。</w:t>
      </w:r>
    </w:p>
    <w:p>
      <w:pPr>
        <w:pStyle w:val="3"/>
        <w:spacing w:line="343" w:lineRule="auto"/>
      </w:pPr>
    </w:p>
    <w:p>
      <w:pPr>
        <w:pStyle w:val="3"/>
        <w:spacing w:line="344" w:lineRule="auto"/>
      </w:pPr>
    </w:p>
    <w:p>
      <w:pPr>
        <w:spacing w:before="79" w:line="216" w:lineRule="auto"/>
        <w:ind w:left="498"/>
        <w:rPr>
          <w:rFonts w:ascii="仿宋" w:hAnsi="仿宋" w:eastAsia="仿宋" w:cs="仿宋"/>
          <w:sz w:val="24"/>
          <w:szCs w:val="24"/>
        </w:rPr>
      </w:pPr>
      <w:r>
        <w:rPr>
          <w:rFonts w:ascii="仿宋" w:hAnsi="仿宋" w:eastAsia="仿宋" w:cs="仿宋"/>
          <w:spacing w:val="-1"/>
          <w:sz w:val="24"/>
          <w:szCs w:val="24"/>
        </w:rPr>
        <w:t>供应商名称（公章</w:t>
      </w:r>
      <w:r>
        <w:rPr>
          <w:rFonts w:ascii="仿宋" w:hAnsi="仿宋" w:eastAsia="仿宋" w:cs="仿宋"/>
          <w:spacing w:val="1"/>
          <w:sz w:val="24"/>
          <w:szCs w:val="24"/>
        </w:rPr>
        <w:t>）：</w:t>
      </w:r>
    </w:p>
    <w:p>
      <w:pPr>
        <w:pStyle w:val="3"/>
        <w:spacing w:line="266" w:lineRule="auto"/>
      </w:pPr>
    </w:p>
    <w:p>
      <w:pPr>
        <w:spacing w:before="78" w:line="216" w:lineRule="auto"/>
        <w:ind w:left="511"/>
        <w:rPr>
          <w:rFonts w:ascii="仿宋" w:hAnsi="仿宋" w:eastAsia="仿宋" w:cs="仿宋"/>
          <w:sz w:val="24"/>
          <w:szCs w:val="24"/>
        </w:rPr>
      </w:pPr>
      <w:r>
        <w:rPr>
          <w:rFonts w:ascii="仿宋" w:hAnsi="仿宋" w:eastAsia="仿宋" w:cs="仿宋"/>
          <w:spacing w:val="-2"/>
          <w:sz w:val="24"/>
          <w:szCs w:val="24"/>
        </w:rPr>
        <w:t>法定代表人或授权代表人（签字或印章</w:t>
      </w:r>
      <w:r>
        <w:rPr>
          <w:rFonts w:ascii="仿宋" w:hAnsi="仿宋" w:eastAsia="仿宋" w:cs="仿宋"/>
          <w:spacing w:val="7"/>
          <w:sz w:val="24"/>
          <w:szCs w:val="24"/>
        </w:rPr>
        <w:t>）：</w:t>
      </w:r>
    </w:p>
    <w:p>
      <w:pPr>
        <w:pStyle w:val="3"/>
        <w:spacing w:line="477" w:lineRule="auto"/>
      </w:pPr>
    </w:p>
    <w:p>
      <w:pPr>
        <w:spacing w:before="79" w:line="217" w:lineRule="auto"/>
        <w:ind w:left="548"/>
        <w:rPr>
          <w:rFonts w:ascii="仿宋" w:hAnsi="仿宋" w:eastAsia="仿宋" w:cs="仿宋"/>
          <w:sz w:val="24"/>
          <w:szCs w:val="24"/>
        </w:rPr>
      </w:pPr>
      <w:r>
        <w:rPr>
          <w:rFonts w:ascii="仿宋" w:hAnsi="仿宋" w:eastAsia="仿宋" w:cs="仿宋"/>
          <w:spacing w:val="-15"/>
          <w:sz w:val="24"/>
          <w:szCs w:val="24"/>
        </w:rPr>
        <w:t>日期：</w:t>
      </w:r>
      <w:r>
        <w:rPr>
          <w:rFonts w:ascii="仿宋" w:hAnsi="仿宋" w:eastAsia="仿宋" w:cs="仿宋"/>
          <w:spacing w:val="19"/>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5"/>
          <w:sz w:val="24"/>
          <w:szCs w:val="24"/>
        </w:rPr>
        <w:t>年</w:t>
      </w:r>
      <w:r>
        <w:rPr>
          <w:rFonts w:ascii="仿宋" w:hAnsi="仿宋" w:eastAsia="仿宋" w:cs="仿宋"/>
          <w:spacing w:val="-100"/>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pacing w:val="-15"/>
          <w:sz w:val="24"/>
          <w:szCs w:val="24"/>
        </w:rPr>
        <w:t>月</w:t>
      </w:r>
      <w:r>
        <w:rPr>
          <w:rFonts w:ascii="仿宋" w:hAnsi="仿宋" w:eastAsia="仿宋" w:cs="仿宋"/>
          <w:spacing w:val="-99"/>
          <w:sz w:val="24"/>
          <w:szCs w:val="24"/>
        </w:rPr>
        <w:t xml:space="preserve"> </w:t>
      </w:r>
      <w:r>
        <w:rPr>
          <w:rFonts w:ascii="仿宋" w:hAnsi="仿宋" w:eastAsia="仿宋" w:cs="仿宋"/>
          <w:spacing w:val="19"/>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5"/>
          <w:sz w:val="24"/>
          <w:szCs w:val="24"/>
        </w:rPr>
        <w:t>日</w:t>
      </w:r>
    </w:p>
    <w:p>
      <w:pPr>
        <w:spacing w:line="217" w:lineRule="auto"/>
        <w:rPr>
          <w:rFonts w:ascii="仿宋" w:hAnsi="仿宋" w:eastAsia="仿宋" w:cs="仿宋"/>
          <w:sz w:val="24"/>
          <w:szCs w:val="24"/>
        </w:rPr>
        <w:sectPr>
          <w:footerReference r:id="rId49" w:type="default"/>
          <w:pgSz w:w="11906" w:h="16839"/>
          <w:pgMar w:top="1431" w:right="1759" w:bottom="1231" w:left="1785" w:header="0" w:footer="1062" w:gutter="0"/>
          <w:cols w:space="720" w:num="1"/>
        </w:sectPr>
      </w:pPr>
    </w:p>
    <w:p>
      <w:pPr>
        <w:spacing w:before="186" w:line="222" w:lineRule="auto"/>
        <w:ind w:left="2425"/>
        <w:rPr>
          <w:rFonts w:ascii="仿宋" w:hAnsi="仿宋" w:eastAsia="仿宋" w:cs="仿宋"/>
          <w:sz w:val="31"/>
          <w:szCs w:val="31"/>
        </w:rPr>
      </w:pPr>
      <w:r>
        <w:rPr>
          <w:rFonts w:ascii="仿宋" w:hAnsi="仿宋" w:eastAsia="仿宋" w:cs="仿宋"/>
          <w:spacing w:val="7"/>
          <w:sz w:val="31"/>
          <w:szCs w:val="31"/>
        </w:rPr>
        <w:t>八、联合体协议（如有）</w:t>
      </w:r>
    </w:p>
    <w:p>
      <w:pPr>
        <w:pStyle w:val="3"/>
        <w:spacing w:line="431" w:lineRule="auto"/>
      </w:pPr>
    </w:p>
    <w:p>
      <w:pPr>
        <w:spacing w:before="78" w:line="216" w:lineRule="auto"/>
        <w:ind w:left="512"/>
        <w:rPr>
          <w:rFonts w:ascii="仿宋" w:hAnsi="仿宋" w:eastAsia="仿宋" w:cs="仿宋"/>
          <w:sz w:val="24"/>
          <w:szCs w:val="24"/>
        </w:rPr>
      </w:pPr>
      <w:r>
        <w:rPr>
          <w:rFonts w:ascii="仿宋" w:hAnsi="仿宋" w:eastAsia="仿宋" w:cs="仿宋"/>
          <w:spacing w:val="-9"/>
          <w:sz w:val="24"/>
          <w:szCs w:val="24"/>
        </w:rPr>
        <w:t>致</w:t>
      </w:r>
      <w:r>
        <w:rPr>
          <w:rFonts w:ascii="仿宋" w:hAnsi="仿宋" w:eastAsia="仿宋" w:cs="仿宋"/>
          <w:sz w:val="24"/>
          <w:szCs w:val="24"/>
          <w:u w:val="single" w:color="auto"/>
        </w:rPr>
        <w:t xml:space="preserve">                 </w:t>
      </w:r>
      <w:r>
        <w:rPr>
          <w:rFonts w:ascii="仿宋" w:hAnsi="仿宋" w:eastAsia="仿宋" w:cs="仿宋"/>
          <w:spacing w:val="-59"/>
          <w:sz w:val="24"/>
          <w:szCs w:val="24"/>
        </w:rPr>
        <w:t xml:space="preserve"> </w:t>
      </w:r>
      <w:r>
        <w:rPr>
          <w:rFonts w:ascii="仿宋" w:hAnsi="仿宋" w:eastAsia="仿宋" w:cs="仿宋"/>
          <w:spacing w:val="-9"/>
          <w:sz w:val="24"/>
          <w:szCs w:val="24"/>
        </w:rPr>
        <w:t>(征集人名称)：</w:t>
      </w:r>
    </w:p>
    <w:p>
      <w:pPr>
        <w:spacing w:before="185" w:line="360" w:lineRule="auto"/>
        <w:ind w:left="79" w:right="66" w:firstLine="429"/>
        <w:rPr>
          <w:rFonts w:ascii="仿宋" w:hAnsi="仿宋" w:eastAsia="仿宋" w:cs="仿宋"/>
          <w:sz w:val="24"/>
          <w:szCs w:val="24"/>
        </w:rPr>
      </w:pPr>
      <w:r>
        <w:rPr>
          <w:rFonts w:ascii="仿宋" w:hAnsi="仿宋" w:eastAsia="仿宋" w:cs="仿宋"/>
          <w:spacing w:val="-3"/>
          <w:sz w:val="24"/>
          <w:szCs w:val="24"/>
        </w:rPr>
        <w:t>经研究，我们决定自愿组成联合体共同申请参加</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（项目名称</w:t>
      </w:r>
      <w:r>
        <w:rPr>
          <w:rFonts w:ascii="仿宋" w:hAnsi="仿宋" w:eastAsia="仿宋" w:cs="仿宋"/>
          <w:spacing w:val="10"/>
          <w:sz w:val="24"/>
          <w:szCs w:val="24"/>
        </w:rPr>
        <w:t xml:space="preserve"> </w:t>
      </w:r>
      <w:r>
        <w:rPr>
          <w:rFonts w:ascii="仿宋" w:hAnsi="仿宋" w:eastAsia="仿宋" w:cs="仿宋"/>
          <w:spacing w:val="-4"/>
          <w:sz w:val="24"/>
          <w:szCs w:val="24"/>
        </w:rPr>
        <w:t>) 项目</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（征集文件编号）的框架协议采购活动。现就联合体事宜订立</w:t>
      </w:r>
    </w:p>
    <w:p>
      <w:pPr>
        <w:spacing w:line="217" w:lineRule="auto"/>
        <w:ind w:left="30"/>
        <w:rPr>
          <w:rFonts w:ascii="仿宋" w:hAnsi="仿宋" w:eastAsia="仿宋" w:cs="仿宋"/>
          <w:sz w:val="24"/>
          <w:szCs w:val="24"/>
        </w:rPr>
      </w:pPr>
      <w:r>
        <w:rPr>
          <w:rFonts w:ascii="仿宋" w:hAnsi="仿宋" w:eastAsia="仿宋" w:cs="仿宋"/>
          <w:spacing w:val="-4"/>
          <w:sz w:val="24"/>
          <w:szCs w:val="24"/>
        </w:rPr>
        <w:t>如下协议：</w:t>
      </w:r>
    </w:p>
    <w:p>
      <w:pPr>
        <w:spacing w:before="183" w:line="360" w:lineRule="auto"/>
        <w:ind w:right="66"/>
        <w:jc w:val="right"/>
        <w:rPr>
          <w:rFonts w:ascii="仿宋" w:hAnsi="仿宋" w:eastAsia="仿宋" w:cs="仿宋"/>
          <w:sz w:val="24"/>
          <w:szCs w:val="24"/>
        </w:rPr>
      </w:pPr>
      <w:r>
        <w:rPr>
          <w:rFonts w:ascii="仿宋" w:hAnsi="仿宋" w:eastAsia="仿宋" w:cs="仿宋"/>
          <w:sz w:val="24"/>
          <w:szCs w:val="24"/>
        </w:rPr>
        <w:t>一、联合体基本信息</w:t>
      </w:r>
      <w:r>
        <w:rPr>
          <w:rFonts w:ascii="仿宋" w:hAnsi="仿宋" w:eastAsia="仿宋" w:cs="仿宋"/>
          <w:spacing w:val="-60"/>
          <w:sz w:val="24"/>
          <w:szCs w:val="24"/>
        </w:rPr>
        <w:t>：</w:t>
      </w:r>
      <w:r>
        <w:rPr>
          <w:rFonts w:ascii="仿宋" w:hAnsi="仿宋" w:eastAsia="仿宋" w:cs="仿宋"/>
          <w:sz w:val="24"/>
          <w:szCs w:val="24"/>
          <w:u w:val="single" w:color="auto"/>
        </w:rPr>
        <w:t xml:space="preserve">                                  </w:t>
      </w:r>
      <w:r>
        <w:rPr>
          <w:rFonts w:ascii="仿宋" w:hAnsi="仿宋" w:eastAsia="仿宋" w:cs="仿宋"/>
          <w:spacing w:val="-60"/>
          <w:sz w:val="24"/>
          <w:szCs w:val="24"/>
        </w:rPr>
        <w:t>（</w:t>
      </w:r>
      <w:r>
        <w:rPr>
          <w:rFonts w:ascii="仿宋" w:hAnsi="仿宋" w:eastAsia="仿宋" w:cs="仿宋"/>
          <w:sz w:val="24"/>
          <w:szCs w:val="24"/>
        </w:rPr>
        <w:t>各方公司名</w:t>
      </w:r>
    </w:p>
    <w:p>
      <w:pPr>
        <w:spacing w:line="215" w:lineRule="auto"/>
        <w:ind w:left="26"/>
        <w:rPr>
          <w:rFonts w:ascii="仿宋" w:hAnsi="仿宋" w:eastAsia="仿宋" w:cs="仿宋"/>
          <w:sz w:val="24"/>
          <w:szCs w:val="24"/>
        </w:rPr>
      </w:pPr>
      <w:r>
        <w:rPr>
          <w:rFonts w:ascii="仿宋" w:hAnsi="仿宋" w:eastAsia="仿宋" w:cs="仿宋"/>
          <w:spacing w:val="-1"/>
          <w:sz w:val="24"/>
          <w:szCs w:val="24"/>
        </w:rPr>
        <w:t>称、地址、营业执照、法定代表人姓名）。</w:t>
      </w:r>
    </w:p>
    <w:p>
      <w:pPr>
        <w:spacing w:before="185" w:line="216" w:lineRule="auto"/>
        <w:ind w:left="516"/>
        <w:rPr>
          <w:rFonts w:ascii="仿宋" w:hAnsi="仿宋" w:eastAsia="仿宋" w:cs="仿宋"/>
          <w:sz w:val="24"/>
          <w:szCs w:val="24"/>
        </w:rPr>
      </w:pPr>
      <w:r>
        <w:rPr>
          <w:rFonts w:ascii="仿宋" w:hAnsi="仿宋" w:eastAsia="仿宋" w:cs="仿宋"/>
          <w:spacing w:val="-1"/>
          <w:sz w:val="24"/>
          <w:szCs w:val="24"/>
        </w:rPr>
        <w:t>二、</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（某成员单位名称）为</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（联合体名称）牵头人。</w:t>
      </w:r>
    </w:p>
    <w:p>
      <w:pPr>
        <w:spacing w:before="187" w:line="359" w:lineRule="auto"/>
        <w:ind w:left="21" w:right="66" w:firstLine="499"/>
        <w:rPr>
          <w:rFonts w:ascii="仿宋" w:hAnsi="仿宋" w:eastAsia="仿宋" w:cs="仿宋"/>
          <w:sz w:val="24"/>
          <w:szCs w:val="24"/>
        </w:rPr>
      </w:pPr>
      <w:r>
        <w:rPr>
          <w:rFonts w:ascii="仿宋" w:hAnsi="仿宋" w:eastAsia="仿宋" w:cs="仿宋"/>
          <w:spacing w:val="-4"/>
          <w:sz w:val="24"/>
          <w:szCs w:val="24"/>
        </w:rPr>
        <w:t>三、联合体牵头人合法代表联合体各成员负责本项目响应文件编制活动，代</w:t>
      </w:r>
      <w:r>
        <w:rPr>
          <w:rFonts w:ascii="仿宋" w:hAnsi="仿宋" w:eastAsia="仿宋" w:cs="仿宋"/>
          <w:spacing w:val="10"/>
          <w:sz w:val="24"/>
          <w:szCs w:val="24"/>
        </w:rPr>
        <w:t xml:space="preserve"> </w:t>
      </w:r>
      <w:r>
        <w:rPr>
          <w:rFonts w:ascii="仿宋" w:hAnsi="仿宋" w:eastAsia="仿宋" w:cs="仿宋"/>
          <w:spacing w:val="-3"/>
          <w:sz w:val="24"/>
          <w:szCs w:val="24"/>
        </w:rPr>
        <w:t>表联合体提交和接收相关的资料、信息及指示，并处理与响应和成交有关的一切</w:t>
      </w:r>
      <w:r>
        <w:rPr>
          <w:rFonts w:ascii="仿宋" w:hAnsi="仿宋" w:eastAsia="仿宋" w:cs="仿宋"/>
          <w:spacing w:val="2"/>
          <w:sz w:val="24"/>
          <w:szCs w:val="24"/>
        </w:rPr>
        <w:t xml:space="preserve"> </w:t>
      </w:r>
      <w:r>
        <w:rPr>
          <w:rFonts w:ascii="仿宋" w:hAnsi="仿宋" w:eastAsia="仿宋" w:cs="仿宋"/>
          <w:spacing w:val="-3"/>
          <w:sz w:val="24"/>
          <w:szCs w:val="24"/>
        </w:rPr>
        <w:t>事务；联合体成交后，联合体牵头人负责合同订立和合同实施阶段的主办、组织</w:t>
      </w:r>
    </w:p>
    <w:p>
      <w:pPr>
        <w:spacing w:before="1" w:line="214" w:lineRule="auto"/>
        <w:ind w:left="29"/>
        <w:rPr>
          <w:rFonts w:ascii="仿宋" w:hAnsi="仿宋" w:eastAsia="仿宋" w:cs="仿宋"/>
          <w:sz w:val="24"/>
          <w:szCs w:val="24"/>
        </w:rPr>
      </w:pPr>
      <w:r>
        <w:rPr>
          <w:rFonts w:ascii="仿宋" w:hAnsi="仿宋" w:eastAsia="仿宋" w:cs="仿宋"/>
          <w:spacing w:val="-3"/>
          <w:sz w:val="24"/>
          <w:szCs w:val="24"/>
        </w:rPr>
        <w:t>和协调工作。</w:t>
      </w:r>
    </w:p>
    <w:p>
      <w:pPr>
        <w:spacing w:before="188" w:line="466" w:lineRule="exact"/>
        <w:ind w:right="57"/>
        <w:jc w:val="right"/>
        <w:rPr>
          <w:rFonts w:ascii="仿宋" w:hAnsi="仿宋" w:eastAsia="仿宋" w:cs="仿宋"/>
          <w:sz w:val="24"/>
          <w:szCs w:val="24"/>
        </w:rPr>
      </w:pPr>
      <w:r>
        <w:rPr>
          <w:rFonts w:ascii="仿宋" w:hAnsi="仿宋" w:eastAsia="仿宋" w:cs="仿宋"/>
          <w:spacing w:val="-4"/>
          <w:position w:val="17"/>
          <w:sz w:val="24"/>
          <w:szCs w:val="24"/>
        </w:rPr>
        <w:t>四．联合体将严格按照征集文件的各项要求，递交响应文件，参加响应，履</w:t>
      </w:r>
    </w:p>
    <w:p>
      <w:pPr>
        <w:spacing w:before="1" w:line="214" w:lineRule="auto"/>
        <w:ind w:left="23"/>
        <w:rPr>
          <w:rFonts w:ascii="仿宋" w:hAnsi="仿宋" w:eastAsia="仿宋" w:cs="仿宋"/>
          <w:sz w:val="24"/>
          <w:szCs w:val="24"/>
        </w:rPr>
      </w:pPr>
      <w:r>
        <w:rPr>
          <w:rFonts w:ascii="仿宋" w:hAnsi="仿宋" w:eastAsia="仿宋" w:cs="仿宋"/>
          <w:spacing w:val="-1"/>
          <w:sz w:val="24"/>
          <w:szCs w:val="24"/>
        </w:rPr>
        <w:t>行入围义务和入围后的合同，并向主管预算单位承担连带责任。</w:t>
      </w:r>
    </w:p>
    <w:p>
      <w:pPr>
        <w:spacing w:before="189" w:line="360" w:lineRule="auto"/>
        <w:ind w:left="511"/>
        <w:rPr>
          <w:rFonts w:ascii="仿宋" w:hAnsi="仿宋" w:eastAsia="仿宋" w:cs="仿宋"/>
          <w:sz w:val="24"/>
          <w:szCs w:val="24"/>
        </w:rPr>
      </w:pPr>
      <w:r>
        <w:rPr>
          <w:rFonts w:ascii="仿宋" w:hAnsi="仿宋" w:eastAsia="仿宋" w:cs="仿宋"/>
          <w:sz w:val="24"/>
          <w:szCs w:val="24"/>
        </w:rPr>
        <w:t>五、联合体各成员单位内部的职责分工如下：</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。按照本条</w:t>
      </w:r>
    </w:p>
    <w:p>
      <w:pPr>
        <w:spacing w:before="1" w:line="214" w:lineRule="auto"/>
        <w:jc w:val="right"/>
        <w:rPr>
          <w:rFonts w:ascii="仿宋" w:hAnsi="仿宋" w:eastAsia="仿宋" w:cs="仿宋"/>
          <w:sz w:val="24"/>
          <w:szCs w:val="24"/>
        </w:rPr>
      </w:pPr>
      <w:r>
        <w:rPr>
          <w:rFonts w:ascii="仿宋" w:hAnsi="仿宋" w:eastAsia="仿宋" w:cs="仿宋"/>
          <w:spacing w:val="-4"/>
          <w:sz w:val="24"/>
          <w:szCs w:val="24"/>
        </w:rPr>
        <w:t>上述分工，联合体成员单位各自所承担的合同工作量比例如下：</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spacing w:before="186" w:line="216" w:lineRule="auto"/>
        <w:ind w:left="513"/>
        <w:rPr>
          <w:rFonts w:ascii="仿宋" w:hAnsi="仿宋" w:eastAsia="仿宋" w:cs="仿宋"/>
          <w:sz w:val="24"/>
          <w:szCs w:val="24"/>
        </w:rPr>
      </w:pPr>
      <w:r>
        <w:rPr>
          <w:rFonts w:ascii="仿宋" w:hAnsi="仿宋" w:eastAsia="仿宋" w:cs="仿宋"/>
          <w:spacing w:val="-1"/>
          <w:sz w:val="24"/>
          <w:szCs w:val="24"/>
        </w:rPr>
        <w:t>六、本协议书自签署之日起生效，合同履行完毕后自动失效。</w:t>
      </w:r>
    </w:p>
    <w:p>
      <w:pPr>
        <w:spacing w:before="185" w:line="216" w:lineRule="auto"/>
        <w:ind w:left="509"/>
        <w:rPr>
          <w:rFonts w:ascii="仿宋" w:hAnsi="仿宋" w:eastAsia="仿宋" w:cs="仿宋"/>
          <w:sz w:val="24"/>
          <w:szCs w:val="24"/>
        </w:rPr>
      </w:pPr>
      <w:r>
        <w:rPr>
          <w:rFonts w:ascii="仿宋" w:hAnsi="仿宋" w:eastAsia="仿宋" w:cs="仿宋"/>
          <w:spacing w:val="-1"/>
          <w:sz w:val="24"/>
          <w:szCs w:val="24"/>
        </w:rPr>
        <w:t>七、本协议书一式</w:t>
      </w:r>
      <w:r>
        <w:rPr>
          <w:rFonts w:ascii="仿宋" w:hAnsi="仿宋" w:eastAsia="仿宋" w:cs="仿宋"/>
          <w:spacing w:val="-1"/>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份，联合体成员和主管预算单位各执一份。</w:t>
      </w:r>
    </w:p>
    <w:p>
      <w:pPr>
        <w:spacing w:before="187" w:line="216" w:lineRule="auto"/>
        <w:ind w:left="516"/>
        <w:rPr>
          <w:rFonts w:ascii="仿宋" w:hAnsi="仿宋" w:eastAsia="仿宋" w:cs="仿宋"/>
          <w:sz w:val="24"/>
          <w:szCs w:val="24"/>
        </w:rPr>
      </w:pPr>
      <w:r>
        <w:rPr>
          <w:rFonts w:ascii="仿宋" w:hAnsi="仿宋" w:eastAsia="仿宋" w:cs="仿宋"/>
          <w:spacing w:val="-3"/>
          <w:sz w:val="24"/>
          <w:szCs w:val="24"/>
        </w:rPr>
        <w:t>牵头人名称（公章</w:t>
      </w:r>
      <w:r>
        <w:rPr>
          <w:rFonts w:ascii="仿宋" w:hAnsi="仿宋" w:eastAsia="仿宋" w:cs="仿宋"/>
          <w:sz w:val="24"/>
          <w:szCs w:val="24"/>
        </w:rPr>
        <w:t>）：</w:t>
      </w:r>
    </w:p>
    <w:p>
      <w:pPr>
        <w:spacing w:before="187" w:line="218" w:lineRule="auto"/>
        <w:ind w:left="511"/>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pPr>
        <w:pStyle w:val="3"/>
        <w:spacing w:line="284" w:lineRule="auto"/>
      </w:pPr>
    </w:p>
    <w:p>
      <w:pPr>
        <w:pStyle w:val="3"/>
        <w:spacing w:line="284" w:lineRule="auto"/>
      </w:pPr>
    </w:p>
    <w:p>
      <w:pPr>
        <w:spacing w:before="79" w:line="216" w:lineRule="auto"/>
        <w:ind w:left="509"/>
        <w:rPr>
          <w:rFonts w:ascii="仿宋" w:hAnsi="仿宋" w:eastAsia="仿宋" w:cs="仿宋"/>
          <w:sz w:val="24"/>
          <w:szCs w:val="24"/>
        </w:rPr>
      </w:pPr>
      <w:r>
        <w:rPr>
          <w:rFonts w:ascii="仿宋" w:hAnsi="仿宋" w:eastAsia="仿宋" w:cs="仿宋"/>
          <w:spacing w:val="-2"/>
          <w:sz w:val="24"/>
          <w:szCs w:val="24"/>
        </w:rPr>
        <w:t>成员二名称（公章</w:t>
      </w:r>
      <w:r>
        <w:rPr>
          <w:rFonts w:ascii="仿宋" w:hAnsi="仿宋" w:eastAsia="仿宋" w:cs="仿宋"/>
          <w:sz w:val="24"/>
          <w:szCs w:val="24"/>
        </w:rPr>
        <w:t>）：</w:t>
      </w:r>
    </w:p>
    <w:p>
      <w:pPr>
        <w:spacing w:before="185" w:line="218" w:lineRule="auto"/>
        <w:ind w:left="511"/>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r>
        <w:rPr>
          <w:rFonts w:ascii="仿宋" w:hAnsi="仿宋" w:eastAsia="仿宋" w:cs="仿宋"/>
          <w:sz w:val="24"/>
          <w:szCs w:val="24"/>
          <w:u w:val="single" w:color="auto"/>
        </w:rPr>
        <w:t xml:space="preserve">           </w:t>
      </w:r>
    </w:p>
    <w:p>
      <w:pPr>
        <w:pStyle w:val="3"/>
        <w:spacing w:line="289" w:lineRule="auto"/>
      </w:pPr>
    </w:p>
    <w:p>
      <w:pPr>
        <w:pStyle w:val="3"/>
        <w:spacing w:line="289" w:lineRule="auto"/>
      </w:pPr>
    </w:p>
    <w:p>
      <w:pPr>
        <w:pStyle w:val="3"/>
        <w:spacing w:line="289" w:lineRule="auto"/>
      </w:pPr>
    </w:p>
    <w:p>
      <w:pPr>
        <w:spacing w:before="78" w:line="217" w:lineRule="auto"/>
        <w:ind w:right="11"/>
        <w:jc w:val="right"/>
        <w:rPr>
          <w:rFonts w:ascii="仿宋" w:hAnsi="仿宋" w:eastAsia="仿宋" w:cs="仿宋"/>
          <w:sz w:val="24"/>
          <w:szCs w:val="24"/>
        </w:rPr>
      </w:pPr>
      <w:r>
        <w:rPr>
          <w:rFonts w:ascii="仿宋" w:hAnsi="仿宋" w:eastAsia="仿宋" w:cs="仿宋"/>
          <w:spacing w:val="-12"/>
          <w:sz w:val="24"/>
          <w:szCs w:val="24"/>
        </w:rPr>
        <w:t>年</w:t>
      </w:r>
      <w:r>
        <w:rPr>
          <w:rFonts w:ascii="仿宋" w:hAnsi="仿宋" w:eastAsia="仿宋" w:cs="仿宋"/>
          <w:spacing w:val="7"/>
          <w:sz w:val="24"/>
          <w:szCs w:val="24"/>
        </w:rPr>
        <w:t xml:space="preserve">   </w:t>
      </w:r>
      <w:r>
        <w:rPr>
          <w:rFonts w:ascii="仿宋" w:hAnsi="仿宋" w:eastAsia="仿宋" w:cs="仿宋"/>
          <w:spacing w:val="-12"/>
          <w:sz w:val="24"/>
          <w:szCs w:val="24"/>
        </w:rPr>
        <w:t>月</w:t>
      </w:r>
      <w:r>
        <w:rPr>
          <w:rFonts w:ascii="仿宋" w:hAnsi="仿宋" w:eastAsia="仿宋" w:cs="仿宋"/>
          <w:spacing w:val="18"/>
          <w:sz w:val="24"/>
          <w:szCs w:val="24"/>
        </w:rPr>
        <w:t xml:space="preserve">   </w:t>
      </w:r>
      <w:r>
        <w:rPr>
          <w:rFonts w:ascii="仿宋" w:hAnsi="仿宋" w:eastAsia="仿宋" w:cs="仿宋"/>
          <w:spacing w:val="-12"/>
          <w:sz w:val="24"/>
          <w:szCs w:val="24"/>
        </w:rPr>
        <w:t>日</w:t>
      </w:r>
    </w:p>
    <w:p>
      <w:pPr>
        <w:pStyle w:val="3"/>
        <w:spacing w:line="275" w:lineRule="auto"/>
      </w:pPr>
    </w:p>
    <w:p>
      <w:pPr>
        <w:pStyle w:val="3"/>
        <w:spacing w:line="275" w:lineRule="auto"/>
      </w:pPr>
    </w:p>
    <w:p>
      <w:pPr>
        <w:spacing w:before="79" w:line="217" w:lineRule="auto"/>
        <w:jc w:val="right"/>
        <w:rPr>
          <w:rFonts w:ascii="仿宋" w:hAnsi="仿宋" w:eastAsia="仿宋" w:cs="仿宋"/>
          <w:sz w:val="24"/>
          <w:szCs w:val="24"/>
        </w:rPr>
      </w:pPr>
      <w:r>
        <w:rPr>
          <w:rFonts w:ascii="仿宋" w:hAnsi="仿宋" w:eastAsia="仿宋" w:cs="仿宋"/>
          <w:spacing w:val="-2"/>
          <w:sz w:val="24"/>
          <w:szCs w:val="24"/>
        </w:rPr>
        <w:t>说明：本协议书由委托代理人签字的，应附法定代表人签字的授权委托书。</w:t>
      </w:r>
    </w:p>
    <w:p>
      <w:pPr>
        <w:spacing w:line="217" w:lineRule="auto"/>
        <w:rPr>
          <w:rFonts w:ascii="仿宋" w:hAnsi="仿宋" w:eastAsia="仿宋" w:cs="仿宋"/>
          <w:sz w:val="24"/>
          <w:szCs w:val="24"/>
        </w:rPr>
        <w:sectPr>
          <w:footerReference r:id="rId50" w:type="default"/>
          <w:pgSz w:w="11906" w:h="16839"/>
          <w:pgMar w:top="1431" w:right="1733" w:bottom="1231" w:left="1785" w:header="0" w:footer="1062" w:gutter="0"/>
          <w:cols w:space="720" w:num="1"/>
        </w:sectPr>
      </w:pPr>
    </w:p>
    <w:p>
      <w:pPr>
        <w:spacing w:before="102" w:line="218" w:lineRule="auto"/>
        <w:ind w:left="2798"/>
        <w:rPr>
          <w:rFonts w:ascii="仿宋" w:hAnsi="仿宋" w:eastAsia="仿宋" w:cs="仿宋"/>
          <w:sz w:val="40"/>
          <w:szCs w:val="40"/>
        </w:rPr>
      </w:pPr>
      <w:r>
        <w:rPr>
          <w:rFonts w:ascii="仿宋" w:hAnsi="仿宋" w:eastAsia="仿宋" w:cs="仿宋"/>
          <w:b/>
          <w:bCs/>
          <w:spacing w:val="-6"/>
          <w:sz w:val="40"/>
          <w:szCs w:val="40"/>
        </w:rPr>
        <w:t>第三部分</w:t>
      </w:r>
      <w:r>
        <w:rPr>
          <w:rFonts w:ascii="仿宋" w:hAnsi="仿宋" w:eastAsia="仿宋" w:cs="仿宋"/>
          <w:spacing w:val="-6"/>
          <w:sz w:val="40"/>
          <w:szCs w:val="40"/>
        </w:rPr>
        <w:t xml:space="preserve">  </w:t>
      </w:r>
      <w:r>
        <w:rPr>
          <w:rFonts w:ascii="仿宋" w:hAnsi="仿宋" w:eastAsia="仿宋" w:cs="仿宋"/>
          <w:b/>
          <w:bCs/>
          <w:spacing w:val="-6"/>
          <w:sz w:val="40"/>
          <w:szCs w:val="40"/>
        </w:rPr>
        <w:t>技术文件</w:t>
      </w:r>
    </w:p>
    <w:p>
      <w:pPr>
        <w:spacing w:before="156" w:line="222" w:lineRule="auto"/>
        <w:ind w:left="3243"/>
        <w:rPr>
          <w:rFonts w:ascii="仿宋" w:hAnsi="仿宋" w:eastAsia="仿宋" w:cs="仿宋"/>
          <w:sz w:val="31"/>
          <w:szCs w:val="31"/>
        </w:rPr>
      </w:pPr>
      <w:r>
        <w:rPr>
          <w:rFonts w:ascii="仿宋" w:hAnsi="仿宋" w:eastAsia="仿宋" w:cs="仿宋"/>
          <w:spacing w:val="5"/>
          <w:sz w:val="31"/>
          <w:szCs w:val="31"/>
        </w:rPr>
        <w:t>一、技术响应文件</w:t>
      </w:r>
    </w:p>
    <w:p>
      <w:pPr>
        <w:pStyle w:val="3"/>
        <w:spacing w:line="270" w:lineRule="auto"/>
      </w:pPr>
    </w:p>
    <w:p>
      <w:pPr>
        <w:spacing w:before="101" w:line="547" w:lineRule="exact"/>
        <w:ind w:left="3865"/>
        <w:rPr>
          <w:rFonts w:ascii="仿宋" w:hAnsi="仿宋" w:eastAsia="仿宋" w:cs="仿宋"/>
          <w:sz w:val="31"/>
          <w:szCs w:val="31"/>
        </w:rPr>
      </w:pPr>
      <w:r>
        <w:rPr>
          <w:rFonts w:ascii="仿宋" w:hAnsi="仿宋" w:eastAsia="仿宋" w:cs="仿宋"/>
          <w:spacing w:val="5"/>
          <w:position w:val="17"/>
          <w:sz w:val="31"/>
          <w:szCs w:val="31"/>
        </w:rPr>
        <w:t>技术参数</w:t>
      </w:r>
    </w:p>
    <w:p>
      <w:pPr>
        <w:spacing w:line="215" w:lineRule="auto"/>
        <w:ind w:left="395"/>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z w:val="24"/>
          <w:szCs w:val="24"/>
          <w:u w:val="single" w:color="auto"/>
        </w:rPr>
        <w:t xml:space="preserve">                    </w:t>
      </w:r>
    </w:p>
    <w:p>
      <w:pPr>
        <w:spacing w:before="181" w:line="216" w:lineRule="auto"/>
        <w:ind w:left="387"/>
        <w:rPr>
          <w:rFonts w:ascii="仿宋" w:hAnsi="仿宋" w:eastAsia="仿宋" w:cs="仿宋"/>
          <w:sz w:val="24"/>
          <w:szCs w:val="24"/>
        </w:rPr>
      </w:pPr>
      <w:r>
        <w:rPr>
          <w:rFonts w:ascii="仿宋" w:hAnsi="仿宋" w:eastAsia="仿宋" w:cs="仿宋"/>
          <w:spacing w:val="-1"/>
          <w:sz w:val="24"/>
          <w:szCs w:val="24"/>
        </w:rPr>
        <w:t>征集文件编号：</w:t>
      </w:r>
      <w:r>
        <w:rPr>
          <w:rFonts w:ascii="仿宋" w:hAnsi="仿宋" w:eastAsia="仿宋" w:cs="仿宋"/>
          <w:sz w:val="24"/>
          <w:szCs w:val="24"/>
          <w:u w:val="single" w:color="auto"/>
        </w:rPr>
        <w:t xml:space="preserve">                    </w:t>
      </w:r>
    </w:p>
    <w:p>
      <w:pPr>
        <w:spacing w:before="180" w:line="217" w:lineRule="auto"/>
        <w:ind w:left="385"/>
        <w:rPr>
          <w:rFonts w:ascii="仿宋" w:hAnsi="仿宋" w:eastAsia="仿宋" w:cs="仿宋"/>
          <w:sz w:val="24"/>
          <w:szCs w:val="24"/>
        </w:rPr>
      </w:pPr>
      <w:r>
        <w:rPr>
          <w:rFonts w:ascii="仿宋" w:hAnsi="仿宋" w:eastAsia="仿宋" w:cs="仿宋"/>
          <w:spacing w:val="-1"/>
          <w:sz w:val="24"/>
          <w:szCs w:val="24"/>
        </w:rPr>
        <w:t>包号（如有</w:t>
      </w:r>
      <w:r>
        <w:rPr>
          <w:rFonts w:ascii="仿宋" w:hAnsi="仿宋" w:eastAsia="仿宋" w:cs="仿宋"/>
          <w:sz w:val="24"/>
          <w:szCs w:val="24"/>
        </w:rPr>
        <w:t>）：</w:t>
      </w:r>
      <w:r>
        <w:rPr>
          <w:rFonts w:ascii="仿宋" w:hAnsi="仿宋" w:eastAsia="仿宋" w:cs="仿宋"/>
          <w:sz w:val="24"/>
          <w:szCs w:val="24"/>
          <w:u w:val="single" w:color="auto"/>
        </w:rPr>
        <w:t xml:space="preserve">                        </w:t>
      </w: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before="78" w:line="217" w:lineRule="auto"/>
        <w:ind w:left="638"/>
        <w:rPr>
          <w:rFonts w:ascii="仿宋" w:hAnsi="仿宋" w:eastAsia="仿宋" w:cs="仿宋"/>
          <w:sz w:val="24"/>
          <w:szCs w:val="24"/>
        </w:rPr>
      </w:pPr>
      <w:r>
        <w:rPr>
          <w:rFonts w:ascii="仿宋" w:hAnsi="仿宋" w:eastAsia="仿宋" w:cs="仿宋"/>
          <w:spacing w:val="-1"/>
          <w:sz w:val="24"/>
          <w:szCs w:val="24"/>
        </w:rPr>
        <w:t>注：可采用表格或文字描述，格式由供应商自定</w:t>
      </w:r>
    </w:p>
    <w:p>
      <w:pPr>
        <w:pStyle w:val="3"/>
        <w:spacing w:line="246" w:lineRule="auto"/>
      </w:pPr>
    </w:p>
    <w:p>
      <w:pPr>
        <w:pStyle w:val="3"/>
        <w:spacing w:line="246" w:lineRule="auto"/>
      </w:pPr>
    </w:p>
    <w:p>
      <w:pPr>
        <w:pStyle w:val="3"/>
        <w:spacing w:line="246"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spacing w:before="78" w:line="216" w:lineRule="auto"/>
        <w:ind w:left="3988"/>
        <w:rPr>
          <w:rFonts w:ascii="仿宋" w:hAnsi="仿宋" w:eastAsia="仿宋" w:cs="仿宋"/>
          <w:sz w:val="24"/>
          <w:szCs w:val="24"/>
        </w:rPr>
      </w:pPr>
      <w:r>
        <w:rPr>
          <w:rFonts w:ascii="仿宋" w:hAnsi="仿宋" w:eastAsia="仿宋" w:cs="仿宋"/>
          <w:spacing w:val="-1"/>
          <w:sz w:val="24"/>
          <w:szCs w:val="24"/>
        </w:rPr>
        <w:t>供应商名称（公章</w:t>
      </w:r>
      <w:r>
        <w:rPr>
          <w:rFonts w:ascii="仿宋" w:hAnsi="仿宋" w:eastAsia="仿宋" w:cs="仿宋"/>
          <w:spacing w:val="1"/>
          <w:sz w:val="24"/>
          <w:szCs w:val="24"/>
        </w:rPr>
        <w:t>）：</w:t>
      </w:r>
    </w:p>
    <w:p>
      <w:pPr>
        <w:spacing w:before="186" w:line="217" w:lineRule="auto"/>
        <w:ind w:left="4038"/>
        <w:rPr>
          <w:rFonts w:ascii="仿宋" w:hAnsi="仿宋" w:eastAsia="仿宋" w:cs="仿宋"/>
          <w:sz w:val="24"/>
          <w:szCs w:val="24"/>
        </w:rPr>
      </w:pPr>
      <w:r>
        <w:rPr>
          <w:rFonts w:ascii="仿宋" w:hAnsi="仿宋" w:eastAsia="仿宋" w:cs="仿宋"/>
          <w:spacing w:val="-15"/>
          <w:sz w:val="24"/>
          <w:szCs w:val="24"/>
        </w:rPr>
        <w:t>日期：</w:t>
      </w:r>
      <w:r>
        <w:rPr>
          <w:rFonts w:ascii="仿宋" w:hAnsi="仿宋" w:eastAsia="仿宋" w:cs="仿宋"/>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5"/>
          <w:sz w:val="24"/>
          <w:szCs w:val="24"/>
        </w:rPr>
        <w:t>年</w:t>
      </w:r>
      <w:r>
        <w:rPr>
          <w:rFonts w:ascii="仿宋" w:hAnsi="仿宋" w:eastAsia="仿宋" w:cs="仿宋"/>
          <w:spacing w:val="40"/>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5"/>
          <w:sz w:val="24"/>
          <w:szCs w:val="24"/>
        </w:rPr>
        <w:t>月</w:t>
      </w:r>
      <w:r>
        <w:rPr>
          <w:rFonts w:ascii="仿宋" w:hAnsi="仿宋" w:eastAsia="仿宋" w:cs="仿宋"/>
          <w:spacing w:val="3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5"/>
          <w:sz w:val="24"/>
          <w:szCs w:val="24"/>
        </w:rPr>
        <w:t>日</w:t>
      </w:r>
    </w:p>
    <w:p>
      <w:pPr>
        <w:spacing w:line="217" w:lineRule="auto"/>
        <w:rPr>
          <w:rFonts w:ascii="仿宋" w:hAnsi="仿宋" w:eastAsia="仿宋" w:cs="仿宋"/>
          <w:sz w:val="24"/>
          <w:szCs w:val="24"/>
        </w:rPr>
        <w:sectPr>
          <w:footerReference r:id="rId51" w:type="default"/>
          <w:pgSz w:w="11906" w:h="16840"/>
          <w:pgMar w:top="1431" w:right="1785" w:bottom="877" w:left="1785" w:header="0" w:footer="708" w:gutter="0"/>
          <w:cols w:space="720" w:num="1"/>
        </w:sectPr>
      </w:pPr>
    </w:p>
    <w:p>
      <w:pPr>
        <w:spacing w:before="64" w:line="222" w:lineRule="auto"/>
        <w:ind w:left="3973"/>
        <w:rPr>
          <w:rFonts w:ascii="仿宋" w:hAnsi="仿宋" w:eastAsia="仿宋" w:cs="仿宋"/>
          <w:sz w:val="31"/>
          <w:szCs w:val="31"/>
        </w:rPr>
      </w:pPr>
      <w:r>
        <w:rPr>
          <w:rFonts w:ascii="仿宋" w:hAnsi="仿宋" w:eastAsia="仿宋" w:cs="仿宋"/>
          <w:spacing w:val="5"/>
          <w:sz w:val="31"/>
          <w:szCs w:val="31"/>
        </w:rPr>
        <w:t>二、技术响应表</w:t>
      </w:r>
    </w:p>
    <w:p>
      <w:pPr>
        <w:pStyle w:val="3"/>
        <w:spacing w:line="283" w:lineRule="auto"/>
      </w:pPr>
    </w:p>
    <w:p>
      <w:pPr>
        <w:spacing w:before="78" w:line="216" w:lineRule="auto"/>
        <w:ind w:left="970"/>
        <w:rPr>
          <w:rFonts w:ascii="仿宋" w:hAnsi="仿宋" w:eastAsia="仿宋" w:cs="仿宋"/>
          <w:sz w:val="24"/>
          <w:szCs w:val="24"/>
        </w:rPr>
      </w:pPr>
      <w:r>
        <w:rPr>
          <w:rFonts w:ascii="仿宋" w:hAnsi="仿宋" w:eastAsia="仿宋" w:cs="仿宋"/>
          <w:spacing w:val="-3"/>
          <w:sz w:val="24"/>
          <w:szCs w:val="24"/>
        </w:rPr>
        <w:t>项目名称：</w:t>
      </w:r>
      <w:r>
        <w:rPr>
          <w:rFonts w:ascii="仿宋" w:hAnsi="仿宋" w:eastAsia="仿宋" w:cs="仿宋"/>
          <w:sz w:val="24"/>
          <w:szCs w:val="24"/>
          <w:u w:val="single" w:color="auto"/>
        </w:rPr>
        <w:t xml:space="preserve">                    </w:t>
      </w:r>
    </w:p>
    <w:p>
      <w:pPr>
        <w:spacing w:before="178" w:line="216" w:lineRule="auto"/>
        <w:ind w:left="962"/>
        <w:rPr>
          <w:rFonts w:ascii="仿宋" w:hAnsi="仿宋" w:eastAsia="仿宋" w:cs="仿宋"/>
          <w:sz w:val="24"/>
          <w:szCs w:val="24"/>
        </w:rPr>
      </w:pPr>
      <w:r>
        <w:rPr>
          <w:rFonts w:ascii="仿宋" w:hAnsi="仿宋" w:eastAsia="仿宋" w:cs="仿宋"/>
          <w:sz w:val="24"/>
          <w:szCs w:val="24"/>
        </w:rPr>
        <w:t>征集文件编号：</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 xml:space="preserve">   包号：</w:t>
      </w:r>
      <w:r>
        <w:rPr>
          <w:rFonts w:ascii="仿宋" w:hAnsi="仿宋" w:eastAsia="仿宋" w:cs="仿宋"/>
          <w:sz w:val="24"/>
          <w:szCs w:val="24"/>
          <w:u w:val="single" w:color="auto"/>
        </w:rPr>
        <w:t xml:space="preserve">                        </w:t>
      </w:r>
    </w:p>
    <w:p>
      <w:pPr>
        <w:spacing w:before="7"/>
      </w:pPr>
    </w:p>
    <w:p>
      <w:pPr>
        <w:spacing w:before="6"/>
      </w:pPr>
    </w:p>
    <w:tbl>
      <w:tblPr>
        <w:tblStyle w:val="10"/>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2499"/>
        <w:gridCol w:w="2678"/>
        <w:gridCol w:w="1978"/>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4" w:type="dxa"/>
            <w:vAlign w:val="top"/>
          </w:tcPr>
          <w:p>
            <w:pPr>
              <w:pStyle w:val="11"/>
              <w:spacing w:before="249" w:line="217" w:lineRule="auto"/>
              <w:ind w:left="116"/>
            </w:pPr>
            <w:r>
              <w:rPr>
                <w:spacing w:val="-4"/>
              </w:rPr>
              <w:t>序号</w:t>
            </w:r>
          </w:p>
        </w:tc>
        <w:tc>
          <w:tcPr>
            <w:tcW w:w="2499" w:type="dxa"/>
            <w:vAlign w:val="top"/>
          </w:tcPr>
          <w:p>
            <w:pPr>
              <w:pStyle w:val="11"/>
              <w:spacing w:before="249" w:line="216" w:lineRule="auto"/>
              <w:ind w:left="1008"/>
            </w:pPr>
            <w:r>
              <w:rPr>
                <w:spacing w:val="-1"/>
              </w:rPr>
              <w:t>征集要求</w:t>
            </w:r>
          </w:p>
        </w:tc>
        <w:tc>
          <w:tcPr>
            <w:tcW w:w="2678" w:type="dxa"/>
            <w:vAlign w:val="top"/>
          </w:tcPr>
          <w:p>
            <w:pPr>
              <w:pStyle w:val="11"/>
              <w:spacing w:before="248" w:line="218" w:lineRule="auto"/>
              <w:ind w:left="1114"/>
            </w:pPr>
            <w:r>
              <w:rPr>
                <w:spacing w:val="-5"/>
              </w:rPr>
              <w:t>响应应答</w:t>
            </w:r>
          </w:p>
        </w:tc>
        <w:tc>
          <w:tcPr>
            <w:tcW w:w="1978" w:type="dxa"/>
            <w:vAlign w:val="top"/>
          </w:tcPr>
          <w:p>
            <w:pPr>
              <w:pStyle w:val="11"/>
              <w:spacing w:before="249" w:line="217" w:lineRule="auto"/>
              <w:ind w:left="756"/>
            </w:pPr>
            <w:r>
              <w:rPr>
                <w:spacing w:val="-3"/>
              </w:rPr>
              <w:t>偏离说明</w:t>
            </w:r>
          </w:p>
        </w:tc>
        <w:tc>
          <w:tcPr>
            <w:tcW w:w="1245" w:type="dxa"/>
            <w:vAlign w:val="top"/>
          </w:tcPr>
          <w:p>
            <w:pPr>
              <w:pStyle w:val="11"/>
              <w:spacing w:before="249" w:line="219" w:lineRule="auto"/>
              <w:ind w:left="632"/>
            </w:pPr>
            <w:r>
              <w:rPr>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484" w:type="dxa"/>
            <w:gridSpan w:val="5"/>
            <w:vAlign w:val="top"/>
          </w:tcPr>
          <w:p>
            <w:pPr>
              <w:pStyle w:val="11"/>
              <w:spacing w:before="243" w:line="216" w:lineRule="auto"/>
              <w:ind w:left="593"/>
            </w:pPr>
            <w:r>
              <w:rPr>
                <w:spacing w:val="-3"/>
              </w:rPr>
              <w:t>（</w:t>
            </w:r>
            <w:r>
              <w:rPr>
                <w:spacing w:val="-64"/>
              </w:rPr>
              <w:t xml:space="preserve"> </w:t>
            </w:r>
            <w:r>
              <w:rPr>
                <w:spacing w:val="-3"/>
              </w:rPr>
              <w:t>一）服务要求（按照采购需求内容进行填写）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9484" w:type="dxa"/>
            <w:gridSpan w:val="5"/>
            <w:vAlign w:val="top"/>
          </w:tcPr>
          <w:p>
            <w:pPr>
              <w:pStyle w:val="11"/>
              <w:spacing w:before="247" w:line="231" w:lineRule="auto"/>
              <w:ind w:left="593"/>
            </w:pPr>
            <w:r>
              <w:rPr>
                <w:spacing w:val="-10"/>
              </w:rPr>
              <w:t>（</w:t>
            </w:r>
            <w:r>
              <w:rPr>
                <w:spacing w:val="-66"/>
              </w:rPr>
              <w:t xml:space="preserve"> </w:t>
            </w:r>
            <w:r>
              <w:rPr>
                <w:spacing w:val="-10"/>
              </w:rPr>
              <w:t>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484" w:type="dxa"/>
            <w:gridSpan w:val="5"/>
            <w:vAlign w:val="top"/>
          </w:tcPr>
          <w:p>
            <w:pPr>
              <w:pStyle w:val="11"/>
              <w:spacing w:before="247" w:line="231" w:lineRule="auto"/>
              <w:ind w:left="593"/>
            </w:pPr>
            <w:r>
              <w:rPr>
                <w:spacing w:val="-2"/>
              </w:rPr>
              <w:t>（三）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484" w:type="dxa"/>
            <w:gridSpan w:val="5"/>
            <w:vAlign w:val="top"/>
          </w:tcPr>
          <w:p>
            <w:pPr>
              <w:pStyle w:val="11"/>
              <w:spacing w:before="248" w:line="229" w:lineRule="auto"/>
              <w:ind w:left="593"/>
            </w:pPr>
            <w:r>
              <w:rPr>
                <w:spacing w:val="-2"/>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484" w:type="dxa"/>
            <w:gridSpan w:val="5"/>
            <w:vAlign w:val="top"/>
          </w:tcPr>
          <w:p>
            <w:pPr>
              <w:pStyle w:val="11"/>
              <w:spacing w:before="247" w:line="231" w:lineRule="auto"/>
              <w:ind w:left="593"/>
            </w:pPr>
            <w:r>
              <w:rPr>
                <w:spacing w:val="-2"/>
              </w:rP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4" w:type="dxa"/>
            <w:vAlign w:val="top"/>
          </w:tcPr>
          <w:p>
            <w:pPr>
              <w:rPr>
                <w:rFonts w:ascii="Arial"/>
                <w:sz w:val="21"/>
              </w:rPr>
            </w:pPr>
          </w:p>
        </w:tc>
        <w:tc>
          <w:tcPr>
            <w:tcW w:w="2499" w:type="dxa"/>
            <w:vAlign w:val="top"/>
          </w:tcPr>
          <w:p>
            <w:pPr>
              <w:rPr>
                <w:rFonts w:ascii="Arial"/>
                <w:sz w:val="21"/>
              </w:rPr>
            </w:pPr>
          </w:p>
        </w:tc>
        <w:tc>
          <w:tcPr>
            <w:tcW w:w="2678" w:type="dxa"/>
            <w:vAlign w:val="top"/>
          </w:tcPr>
          <w:p>
            <w:pPr>
              <w:rPr>
                <w:rFonts w:ascii="Arial"/>
                <w:sz w:val="21"/>
              </w:rPr>
            </w:pPr>
          </w:p>
        </w:tc>
        <w:tc>
          <w:tcPr>
            <w:tcW w:w="1978" w:type="dxa"/>
            <w:vAlign w:val="top"/>
          </w:tcPr>
          <w:p>
            <w:pPr>
              <w:rPr>
                <w:rFonts w:ascii="Arial"/>
                <w:sz w:val="21"/>
              </w:rPr>
            </w:pPr>
          </w:p>
        </w:tc>
        <w:tc>
          <w:tcPr>
            <w:tcW w:w="1245" w:type="dxa"/>
            <w:vAlign w:val="top"/>
          </w:tcPr>
          <w:p>
            <w:pPr>
              <w:rPr>
                <w:rFonts w:ascii="Arial"/>
                <w:sz w:val="21"/>
              </w:rPr>
            </w:pPr>
          </w:p>
        </w:tc>
      </w:tr>
    </w:tbl>
    <w:p>
      <w:pPr>
        <w:spacing w:before="178" w:line="225" w:lineRule="auto"/>
        <w:ind w:left="973"/>
        <w:rPr>
          <w:rFonts w:ascii="仿宋" w:hAnsi="仿宋" w:eastAsia="仿宋" w:cs="仿宋"/>
          <w:sz w:val="24"/>
          <w:szCs w:val="24"/>
        </w:rPr>
      </w:pPr>
      <w:r>
        <w:rPr>
          <w:rFonts w:ascii="仿宋" w:hAnsi="仿宋" w:eastAsia="仿宋" w:cs="仿宋"/>
          <w:spacing w:val="-8"/>
          <w:sz w:val="24"/>
          <w:szCs w:val="24"/>
        </w:rPr>
        <w:t>注：</w:t>
      </w:r>
    </w:p>
    <w:p>
      <w:pPr>
        <w:spacing w:before="187" w:line="480" w:lineRule="exact"/>
        <w:ind w:left="982"/>
        <w:rPr>
          <w:rFonts w:ascii="仿宋" w:hAnsi="仿宋" w:eastAsia="仿宋" w:cs="仿宋"/>
          <w:sz w:val="24"/>
          <w:szCs w:val="24"/>
        </w:rPr>
      </w:pPr>
      <w:r>
        <w:rPr>
          <w:rFonts w:ascii="仿宋" w:hAnsi="仿宋" w:eastAsia="仿宋" w:cs="仿宋"/>
          <w:spacing w:val="-1"/>
          <w:position w:val="18"/>
          <w:sz w:val="24"/>
          <w:szCs w:val="24"/>
        </w:rPr>
        <w:t>1. 不如实填写偏离情况的响应文件将视为虚假材料。</w:t>
      </w:r>
    </w:p>
    <w:p>
      <w:pPr>
        <w:spacing w:before="1" w:line="216" w:lineRule="auto"/>
        <w:ind w:left="977"/>
        <w:rPr>
          <w:rFonts w:ascii="仿宋" w:hAnsi="仿宋" w:eastAsia="仿宋" w:cs="仿宋"/>
          <w:sz w:val="24"/>
          <w:szCs w:val="24"/>
        </w:rPr>
      </w:pPr>
      <w:r>
        <w:rPr>
          <w:rFonts w:ascii="仿宋" w:hAnsi="仿宋" w:eastAsia="仿宋" w:cs="仿宋"/>
          <w:spacing w:val="-1"/>
          <w:sz w:val="24"/>
          <w:szCs w:val="24"/>
        </w:rPr>
        <w:t>2. 偏离说明指征集要求与响应应答之间的不同之处。</w:t>
      </w:r>
    </w:p>
    <w:p>
      <w:pPr>
        <w:spacing w:before="199" w:line="369" w:lineRule="auto"/>
        <w:ind w:left="498" w:right="479" w:firstLine="488"/>
        <w:jc w:val="both"/>
        <w:rPr>
          <w:rFonts w:ascii="仿宋" w:hAnsi="仿宋" w:eastAsia="仿宋" w:cs="仿宋"/>
          <w:sz w:val="24"/>
          <w:szCs w:val="24"/>
        </w:rPr>
      </w:pPr>
      <w:r>
        <w:rPr>
          <w:rFonts w:ascii="仿宋" w:hAnsi="仿宋" w:eastAsia="仿宋" w:cs="仿宋"/>
          <w:spacing w:val="-1"/>
          <w:sz w:val="24"/>
          <w:szCs w:val="24"/>
        </w:rPr>
        <w:t>3. 供应商在《技术响应表》的响应应答中必须列出具体数值或内容。如供应</w:t>
      </w:r>
      <w:r>
        <w:rPr>
          <w:rFonts w:ascii="仿宋" w:hAnsi="仿宋" w:eastAsia="仿宋" w:cs="仿宋"/>
          <w:spacing w:val="5"/>
          <w:sz w:val="24"/>
          <w:szCs w:val="24"/>
        </w:rPr>
        <w:t xml:space="preserve"> </w:t>
      </w:r>
      <w:r>
        <w:rPr>
          <w:rFonts w:ascii="仿宋" w:hAnsi="仿宋" w:eastAsia="仿宋" w:cs="仿宋"/>
          <w:spacing w:val="-4"/>
          <w:sz w:val="24"/>
          <w:szCs w:val="24"/>
        </w:rPr>
        <w:t>商未应答或只注明“符合”、“满足”等类似无具体内容的表述，将被视为不符合</w:t>
      </w:r>
    </w:p>
    <w:p>
      <w:pPr>
        <w:spacing w:before="1" w:line="215" w:lineRule="auto"/>
        <w:ind w:left="482"/>
        <w:rPr>
          <w:rFonts w:ascii="仿宋" w:hAnsi="仿宋" w:eastAsia="仿宋" w:cs="仿宋"/>
          <w:sz w:val="24"/>
          <w:szCs w:val="24"/>
        </w:rPr>
      </w:pPr>
      <w:r>
        <w:rPr>
          <w:rFonts w:ascii="仿宋" w:hAnsi="仿宋" w:eastAsia="仿宋" w:cs="仿宋"/>
          <w:sz w:val="24"/>
          <w:szCs w:val="24"/>
        </w:rPr>
        <w:t>征集文件要求。供应商自行承担由此造成的</w:t>
      </w:r>
      <w:r>
        <w:rPr>
          <w:rFonts w:ascii="仿宋" w:hAnsi="仿宋" w:eastAsia="仿宋" w:cs="仿宋"/>
          <w:spacing w:val="-1"/>
          <w:sz w:val="24"/>
          <w:szCs w:val="24"/>
        </w:rPr>
        <w:t>一切后果。</w:t>
      </w:r>
    </w:p>
    <w:p>
      <w:pPr>
        <w:pStyle w:val="3"/>
        <w:spacing w:line="267" w:lineRule="auto"/>
      </w:pPr>
    </w:p>
    <w:p>
      <w:pPr>
        <w:pStyle w:val="3"/>
        <w:spacing w:line="268" w:lineRule="auto"/>
      </w:pPr>
    </w:p>
    <w:p>
      <w:pPr>
        <w:spacing w:before="79" w:line="216" w:lineRule="auto"/>
        <w:ind w:left="4563"/>
        <w:rPr>
          <w:rFonts w:ascii="仿宋" w:hAnsi="仿宋" w:eastAsia="仿宋" w:cs="仿宋"/>
          <w:sz w:val="24"/>
          <w:szCs w:val="24"/>
        </w:rPr>
      </w:pPr>
      <w:r>
        <w:rPr>
          <w:rFonts w:ascii="仿宋" w:hAnsi="仿宋" w:eastAsia="仿宋" w:cs="仿宋"/>
          <w:spacing w:val="-1"/>
          <w:sz w:val="24"/>
          <w:szCs w:val="24"/>
        </w:rPr>
        <w:t>供应商名称（公章</w:t>
      </w:r>
      <w:r>
        <w:rPr>
          <w:rFonts w:ascii="仿宋" w:hAnsi="仿宋" w:eastAsia="仿宋" w:cs="仿宋"/>
          <w:spacing w:val="1"/>
          <w:sz w:val="24"/>
          <w:szCs w:val="24"/>
        </w:rPr>
        <w:t>）：</w:t>
      </w:r>
    </w:p>
    <w:p>
      <w:pPr>
        <w:spacing w:before="187" w:line="217" w:lineRule="auto"/>
        <w:ind w:left="4612"/>
        <w:rPr>
          <w:rFonts w:ascii="仿宋" w:hAnsi="仿宋" w:eastAsia="仿宋" w:cs="仿宋"/>
          <w:sz w:val="24"/>
          <w:szCs w:val="24"/>
        </w:rPr>
      </w:pPr>
      <w:r>
        <w:rPr>
          <w:rFonts w:ascii="仿宋" w:hAnsi="仿宋" w:eastAsia="仿宋" w:cs="仿宋"/>
          <w:spacing w:val="-15"/>
          <w:sz w:val="24"/>
          <w:szCs w:val="24"/>
        </w:rPr>
        <w:t>日期：</w:t>
      </w:r>
      <w:r>
        <w:rPr>
          <w:rFonts w:ascii="仿宋" w:hAnsi="仿宋" w:eastAsia="仿宋" w:cs="仿宋"/>
          <w:sz w:val="24"/>
          <w:szCs w:val="24"/>
          <w:u w:val="single" w:color="auto"/>
        </w:rPr>
        <w:t xml:space="preserve">     </w:t>
      </w:r>
      <w:r>
        <w:rPr>
          <w:rFonts w:ascii="仿宋" w:hAnsi="仿宋" w:eastAsia="仿宋" w:cs="仿宋"/>
          <w:spacing w:val="-108"/>
          <w:sz w:val="24"/>
          <w:szCs w:val="24"/>
        </w:rPr>
        <w:t xml:space="preserve"> </w:t>
      </w:r>
      <w:r>
        <w:rPr>
          <w:rFonts w:ascii="仿宋" w:hAnsi="仿宋" w:eastAsia="仿宋" w:cs="仿宋"/>
          <w:spacing w:val="-15"/>
          <w:sz w:val="24"/>
          <w:szCs w:val="24"/>
        </w:rPr>
        <w:t>年</w:t>
      </w:r>
      <w:r>
        <w:rPr>
          <w:rFonts w:ascii="仿宋" w:hAnsi="仿宋" w:eastAsia="仿宋" w:cs="仿宋"/>
          <w:spacing w:val="40"/>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15"/>
          <w:sz w:val="24"/>
          <w:szCs w:val="24"/>
        </w:rPr>
        <w:t>月</w:t>
      </w:r>
      <w:r>
        <w:rPr>
          <w:rFonts w:ascii="仿宋" w:hAnsi="仿宋" w:eastAsia="仿宋" w:cs="仿宋"/>
          <w:spacing w:val="39"/>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15"/>
          <w:sz w:val="24"/>
          <w:szCs w:val="24"/>
        </w:rPr>
        <w:t>日</w:t>
      </w:r>
    </w:p>
    <w:p>
      <w:pPr>
        <w:spacing w:line="217" w:lineRule="auto"/>
        <w:rPr>
          <w:rFonts w:ascii="仿宋" w:hAnsi="仿宋" w:eastAsia="仿宋" w:cs="仿宋"/>
          <w:sz w:val="24"/>
          <w:szCs w:val="24"/>
        </w:rPr>
        <w:sectPr>
          <w:footerReference r:id="rId52" w:type="default"/>
          <w:pgSz w:w="11906" w:h="16840"/>
          <w:pgMar w:top="1416" w:right="1205" w:bottom="877" w:left="1211" w:header="0" w:footer="708" w:gutter="0"/>
          <w:cols w:space="720" w:num="1"/>
        </w:sectPr>
      </w:pPr>
    </w:p>
    <w:p>
      <w:pPr>
        <w:spacing w:before="63" w:line="624" w:lineRule="exact"/>
        <w:jc w:val="right"/>
        <w:rPr>
          <w:rFonts w:ascii="仿宋" w:hAnsi="仿宋" w:eastAsia="仿宋" w:cs="仿宋"/>
          <w:sz w:val="31"/>
          <w:szCs w:val="31"/>
        </w:rPr>
      </w:pPr>
      <w:r>
        <w:rPr>
          <w:rFonts w:ascii="仿宋" w:hAnsi="仿宋" w:eastAsia="仿宋" w:cs="仿宋"/>
          <w:spacing w:val="4"/>
          <w:position w:val="23"/>
          <w:sz w:val="31"/>
          <w:szCs w:val="31"/>
        </w:rPr>
        <w:t>三、征集人认为有必要提供的其他有关资料及供应商认为</w:t>
      </w:r>
    </w:p>
    <w:p>
      <w:pPr>
        <w:spacing w:line="220" w:lineRule="auto"/>
        <w:ind w:left="2270"/>
        <w:rPr>
          <w:rFonts w:ascii="仿宋" w:hAnsi="仿宋" w:eastAsia="仿宋" w:cs="仿宋"/>
          <w:sz w:val="31"/>
          <w:szCs w:val="31"/>
        </w:rPr>
      </w:pPr>
      <w:r>
        <w:rPr>
          <w:rFonts w:ascii="仿宋" w:hAnsi="仿宋" w:eastAsia="仿宋" w:cs="仿宋"/>
          <w:spacing w:val="8"/>
          <w:sz w:val="31"/>
          <w:szCs w:val="31"/>
        </w:rPr>
        <w:t>有必要提供的其他有关资料</w:t>
      </w:r>
    </w:p>
    <w:p>
      <w:pPr>
        <w:spacing w:line="220" w:lineRule="auto"/>
        <w:rPr>
          <w:rFonts w:ascii="仿宋" w:hAnsi="仿宋" w:eastAsia="仿宋" w:cs="仿宋"/>
          <w:sz w:val="31"/>
          <w:szCs w:val="31"/>
        </w:rPr>
        <w:sectPr>
          <w:footerReference r:id="rId53" w:type="default"/>
          <w:pgSz w:w="11906" w:h="16840"/>
          <w:pgMar w:top="1416" w:right="1687" w:bottom="877" w:left="1785" w:header="0" w:footer="707" w:gutter="0"/>
          <w:cols w:space="720" w:num="1"/>
        </w:sectPr>
      </w:pPr>
    </w:p>
    <w:p>
      <w:pPr>
        <w:pStyle w:val="3"/>
        <w:spacing w:line="265" w:lineRule="auto"/>
      </w:pPr>
    </w:p>
    <w:p>
      <w:pPr>
        <w:pStyle w:val="3"/>
        <w:spacing w:line="265" w:lineRule="auto"/>
      </w:pPr>
    </w:p>
    <w:p>
      <w:pPr>
        <w:spacing w:before="130" w:line="691" w:lineRule="exact"/>
        <w:ind w:left="2692"/>
        <w:rPr>
          <w:rFonts w:ascii="黑体" w:hAnsi="黑体" w:eastAsia="黑体" w:cs="黑体"/>
          <w:sz w:val="40"/>
          <w:szCs w:val="40"/>
        </w:rPr>
      </w:pPr>
      <w:r>
        <w:rPr>
          <w:rFonts w:ascii="黑体" w:hAnsi="黑体" w:eastAsia="黑体" w:cs="黑体"/>
          <w:spacing w:val="-2"/>
          <w:position w:val="21"/>
          <w:sz w:val="40"/>
          <w:szCs w:val="40"/>
        </w:rPr>
        <w:t>第四部分 其他材料</w:t>
      </w:r>
    </w:p>
    <w:p>
      <w:pPr>
        <w:spacing w:line="216" w:lineRule="auto"/>
        <w:ind w:left="587"/>
        <w:rPr>
          <w:rFonts w:ascii="仿宋" w:hAnsi="仿宋" w:eastAsia="仿宋" w:cs="仿宋"/>
          <w:sz w:val="24"/>
          <w:szCs w:val="24"/>
        </w:rPr>
      </w:pPr>
      <w:r>
        <w:rPr>
          <w:rFonts w:ascii="仿宋" w:hAnsi="仿宋" w:eastAsia="仿宋" w:cs="仿宋"/>
          <w:spacing w:val="-10"/>
          <w:sz w:val="24"/>
          <w:szCs w:val="24"/>
        </w:rPr>
        <w:t>应包括但不限于以下内容：</w:t>
      </w:r>
    </w:p>
    <w:p>
      <w:pPr>
        <w:spacing w:line="160" w:lineRule="exact"/>
      </w:pPr>
    </w:p>
    <w:tbl>
      <w:tblPr>
        <w:tblStyle w:val="10"/>
        <w:tblW w:w="8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7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931"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11"/>
              <w:spacing w:before="65" w:line="185" w:lineRule="auto"/>
              <w:ind w:left="432"/>
              <w:rPr>
                <w:sz w:val="20"/>
                <w:szCs w:val="20"/>
              </w:rPr>
            </w:pPr>
            <w:r>
              <w:rPr>
                <w:sz w:val="20"/>
                <w:szCs w:val="20"/>
              </w:rPr>
              <w:t>1</w:t>
            </w:r>
          </w:p>
        </w:tc>
        <w:tc>
          <w:tcPr>
            <w:tcW w:w="7812" w:type="dxa"/>
            <w:vAlign w:val="top"/>
          </w:tcPr>
          <w:p>
            <w:pPr>
              <w:spacing w:line="307" w:lineRule="auto"/>
              <w:rPr>
                <w:rFonts w:ascii="Arial"/>
                <w:sz w:val="21"/>
              </w:rPr>
            </w:pPr>
          </w:p>
          <w:p>
            <w:pPr>
              <w:spacing w:line="308" w:lineRule="auto"/>
              <w:rPr>
                <w:rFonts w:ascii="Arial"/>
                <w:sz w:val="21"/>
              </w:rPr>
            </w:pPr>
          </w:p>
          <w:p>
            <w:pPr>
              <w:pStyle w:val="11"/>
              <w:spacing w:before="65" w:line="223" w:lineRule="auto"/>
              <w:ind w:left="483"/>
              <w:rPr>
                <w:sz w:val="20"/>
                <w:szCs w:val="20"/>
              </w:rPr>
            </w:pPr>
            <w:r>
              <w:rPr>
                <w:spacing w:val="-3"/>
                <w:sz w:val="20"/>
                <w:szCs w:val="20"/>
              </w:rPr>
              <w:t>营业场所的证明文件复印件（租赁合同或自有房产证，并提供各区域分配简图）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31" w:type="dxa"/>
            <w:vAlign w:val="top"/>
          </w:tcPr>
          <w:p>
            <w:pPr>
              <w:pStyle w:val="11"/>
              <w:spacing w:before="217" w:line="185" w:lineRule="auto"/>
              <w:ind w:left="427"/>
              <w:rPr>
                <w:sz w:val="20"/>
                <w:szCs w:val="20"/>
              </w:rPr>
            </w:pPr>
            <w:r>
              <w:rPr>
                <w:sz w:val="20"/>
                <w:szCs w:val="20"/>
              </w:rPr>
              <w:t>2</w:t>
            </w:r>
          </w:p>
        </w:tc>
        <w:tc>
          <w:tcPr>
            <w:tcW w:w="7812" w:type="dxa"/>
            <w:vAlign w:val="top"/>
          </w:tcPr>
          <w:p>
            <w:pPr>
              <w:spacing w:line="281" w:lineRule="auto"/>
              <w:rPr>
                <w:rFonts w:ascii="Arial"/>
                <w:sz w:val="21"/>
              </w:rPr>
            </w:pPr>
          </w:p>
          <w:p>
            <w:pPr>
              <w:pStyle w:val="11"/>
              <w:spacing w:before="65" w:line="225" w:lineRule="auto"/>
              <w:ind w:left="2172"/>
              <w:rPr>
                <w:sz w:val="20"/>
                <w:szCs w:val="20"/>
              </w:rPr>
            </w:pPr>
            <w:r>
              <w:rPr>
                <w:spacing w:val="1"/>
                <w:sz w:val="20"/>
                <w:szCs w:val="20"/>
              </w:rPr>
              <w:t>《印刷经营许可证》的原件扫描件（</w:t>
            </w:r>
            <w:r>
              <w:rPr>
                <w:spacing w:val="-48"/>
                <w:sz w:val="20"/>
                <w:szCs w:val="20"/>
              </w:rPr>
              <w:t xml:space="preserve"> </w:t>
            </w:r>
            <w:r>
              <w:rPr>
                <w:spacing w:val="1"/>
                <w:sz w:val="20"/>
                <w:szCs w:val="20"/>
              </w:rPr>
              <w:t>一包</w:t>
            </w:r>
            <w:r>
              <w:rPr>
                <w:rFonts w:hint="eastAsia"/>
                <w:spacing w:val="1"/>
                <w:sz w:val="20"/>
                <w:szCs w:val="20"/>
                <w:lang w:eastAsia="zh-CN"/>
              </w:rPr>
              <w:t>、</w:t>
            </w:r>
            <w:r>
              <w:rPr>
                <w:rFonts w:hint="eastAsia"/>
                <w:spacing w:val="1"/>
                <w:sz w:val="20"/>
                <w:szCs w:val="20"/>
                <w:lang w:val="en-US" w:eastAsia="zh-CN"/>
              </w:rPr>
              <w:t>二包</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31" w:type="dxa"/>
            <w:vAlign w:val="top"/>
          </w:tcPr>
          <w:p>
            <w:pPr>
              <w:pStyle w:val="11"/>
              <w:spacing w:before="219" w:line="187" w:lineRule="auto"/>
              <w:ind w:left="435"/>
              <w:rPr>
                <w:sz w:val="20"/>
                <w:szCs w:val="20"/>
              </w:rPr>
            </w:pPr>
            <w:r>
              <w:rPr>
                <w:sz w:val="20"/>
                <w:szCs w:val="20"/>
              </w:rPr>
              <w:t>3</w:t>
            </w:r>
          </w:p>
        </w:tc>
        <w:tc>
          <w:tcPr>
            <w:tcW w:w="7812" w:type="dxa"/>
            <w:vAlign w:val="top"/>
          </w:tcPr>
          <w:p>
            <w:pPr>
              <w:spacing w:line="252" w:lineRule="auto"/>
              <w:rPr>
                <w:rFonts w:ascii="Arial"/>
                <w:sz w:val="21"/>
              </w:rPr>
            </w:pPr>
          </w:p>
          <w:p>
            <w:pPr>
              <w:pStyle w:val="11"/>
              <w:spacing w:before="65" w:line="224" w:lineRule="auto"/>
              <w:ind w:left="2828"/>
              <w:rPr>
                <w:sz w:val="20"/>
                <w:szCs w:val="20"/>
              </w:rPr>
            </w:pPr>
            <w:r>
              <w:rPr>
                <w:spacing w:val="-3"/>
                <w:sz w:val="20"/>
                <w:szCs w:val="20"/>
              </w:rPr>
              <w:t>拟投入本项目的设备清单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31" w:type="dxa"/>
            <w:vAlign w:val="top"/>
          </w:tcPr>
          <w:p>
            <w:pPr>
              <w:pStyle w:val="11"/>
              <w:spacing w:before="216" w:line="185" w:lineRule="auto"/>
              <w:ind w:left="426"/>
              <w:rPr>
                <w:sz w:val="20"/>
                <w:szCs w:val="20"/>
              </w:rPr>
            </w:pPr>
            <w:r>
              <w:rPr>
                <w:sz w:val="20"/>
                <w:szCs w:val="20"/>
              </w:rPr>
              <w:t>4</w:t>
            </w:r>
          </w:p>
        </w:tc>
        <w:tc>
          <w:tcPr>
            <w:tcW w:w="7812" w:type="dxa"/>
            <w:vAlign w:val="top"/>
          </w:tcPr>
          <w:p>
            <w:pPr>
              <w:spacing w:line="252" w:lineRule="auto"/>
              <w:rPr>
                <w:rFonts w:ascii="Arial"/>
                <w:sz w:val="21"/>
              </w:rPr>
            </w:pPr>
          </w:p>
          <w:p>
            <w:pPr>
              <w:pStyle w:val="11"/>
              <w:spacing w:before="65" w:line="225" w:lineRule="auto"/>
              <w:ind w:left="2828"/>
              <w:rPr>
                <w:sz w:val="20"/>
                <w:szCs w:val="20"/>
              </w:rPr>
            </w:pPr>
            <w:r>
              <w:rPr>
                <w:spacing w:val="-3"/>
                <w:sz w:val="20"/>
                <w:szCs w:val="20"/>
              </w:rPr>
              <w:t>拟投入本项目人员情况表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931" w:type="dxa"/>
            <w:vAlign w:val="top"/>
          </w:tcPr>
          <w:p>
            <w:pPr>
              <w:pStyle w:val="11"/>
              <w:spacing w:before="219" w:line="184" w:lineRule="auto"/>
              <w:ind w:left="430"/>
              <w:rPr>
                <w:sz w:val="20"/>
                <w:szCs w:val="20"/>
              </w:rPr>
            </w:pPr>
            <w:r>
              <w:rPr>
                <w:sz w:val="20"/>
                <w:szCs w:val="20"/>
              </w:rPr>
              <w:t>5</w:t>
            </w:r>
          </w:p>
        </w:tc>
        <w:tc>
          <w:tcPr>
            <w:tcW w:w="7812" w:type="dxa"/>
            <w:vAlign w:val="top"/>
          </w:tcPr>
          <w:p>
            <w:pPr>
              <w:spacing w:line="251" w:lineRule="auto"/>
              <w:rPr>
                <w:rFonts w:ascii="Arial"/>
                <w:sz w:val="21"/>
              </w:rPr>
            </w:pPr>
          </w:p>
          <w:p>
            <w:pPr>
              <w:pStyle w:val="11"/>
              <w:spacing w:before="65" w:line="225" w:lineRule="auto"/>
              <w:ind w:left="2031"/>
              <w:rPr>
                <w:sz w:val="20"/>
                <w:szCs w:val="20"/>
              </w:rPr>
            </w:pPr>
            <w:r>
              <w:rPr>
                <w:spacing w:val="-2"/>
                <w:sz w:val="20"/>
                <w:szCs w:val="20"/>
              </w:rPr>
              <w:t>企业管理制度：格式自拟，加盖投标人公章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31" w:type="dxa"/>
            <w:vAlign w:val="top"/>
          </w:tcPr>
          <w:p>
            <w:pPr>
              <w:pStyle w:val="11"/>
              <w:spacing w:before="217" w:line="187" w:lineRule="auto"/>
              <w:ind w:left="429"/>
              <w:rPr>
                <w:sz w:val="20"/>
                <w:szCs w:val="20"/>
              </w:rPr>
            </w:pPr>
            <w:r>
              <w:rPr>
                <w:sz w:val="20"/>
                <w:szCs w:val="20"/>
              </w:rPr>
              <w:t>6</w:t>
            </w:r>
          </w:p>
        </w:tc>
        <w:tc>
          <w:tcPr>
            <w:tcW w:w="7812" w:type="dxa"/>
            <w:vAlign w:val="top"/>
          </w:tcPr>
          <w:p>
            <w:pPr>
              <w:spacing w:line="254" w:lineRule="auto"/>
              <w:rPr>
                <w:rFonts w:ascii="Arial"/>
                <w:sz w:val="21"/>
              </w:rPr>
            </w:pPr>
          </w:p>
          <w:p>
            <w:pPr>
              <w:pStyle w:val="11"/>
              <w:spacing w:before="65" w:line="225" w:lineRule="auto"/>
              <w:ind w:left="2229"/>
              <w:rPr>
                <w:sz w:val="20"/>
                <w:szCs w:val="20"/>
              </w:rPr>
            </w:pPr>
            <w:r>
              <w:rPr>
                <w:spacing w:val="-2"/>
                <w:sz w:val="20"/>
                <w:szCs w:val="20"/>
              </w:rPr>
              <w:t>服务承诺：格式自拟，加盖投标人公章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31" w:type="dxa"/>
            <w:vAlign w:val="top"/>
          </w:tcPr>
          <w:p>
            <w:pPr>
              <w:pStyle w:val="11"/>
              <w:spacing w:before="276" w:line="184" w:lineRule="auto"/>
              <w:ind w:left="429"/>
              <w:rPr>
                <w:sz w:val="20"/>
                <w:szCs w:val="20"/>
              </w:rPr>
            </w:pPr>
            <w:r>
              <w:rPr>
                <w:sz w:val="20"/>
                <w:szCs w:val="20"/>
              </w:rPr>
              <w:t>7</w:t>
            </w:r>
          </w:p>
        </w:tc>
        <w:tc>
          <w:tcPr>
            <w:tcW w:w="7812" w:type="dxa"/>
            <w:vAlign w:val="top"/>
          </w:tcPr>
          <w:p>
            <w:pPr>
              <w:pStyle w:val="11"/>
              <w:spacing w:before="246" w:line="224" w:lineRule="auto"/>
              <w:ind w:left="2925"/>
              <w:rPr>
                <w:sz w:val="20"/>
                <w:szCs w:val="20"/>
              </w:rPr>
            </w:pPr>
            <w:r>
              <w:rPr>
                <w:spacing w:val="-3"/>
                <w:sz w:val="20"/>
                <w:szCs w:val="20"/>
              </w:rPr>
              <w:t>经营场所交通位置简图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31" w:type="dxa"/>
            <w:vAlign w:val="top"/>
          </w:tcPr>
          <w:p>
            <w:pPr>
              <w:spacing w:line="284" w:lineRule="auto"/>
              <w:rPr>
                <w:rFonts w:ascii="Arial"/>
                <w:sz w:val="21"/>
              </w:rPr>
            </w:pPr>
          </w:p>
          <w:p>
            <w:pPr>
              <w:pStyle w:val="11"/>
              <w:spacing w:before="65" w:line="187" w:lineRule="auto"/>
              <w:ind w:left="429"/>
              <w:rPr>
                <w:sz w:val="20"/>
                <w:szCs w:val="20"/>
              </w:rPr>
            </w:pPr>
            <w:r>
              <w:rPr>
                <w:sz w:val="20"/>
                <w:szCs w:val="20"/>
              </w:rPr>
              <w:t>8</w:t>
            </w:r>
          </w:p>
        </w:tc>
        <w:tc>
          <w:tcPr>
            <w:tcW w:w="7812" w:type="dxa"/>
            <w:vAlign w:val="top"/>
          </w:tcPr>
          <w:p>
            <w:pPr>
              <w:spacing w:line="257" w:lineRule="auto"/>
              <w:rPr>
                <w:rFonts w:ascii="Arial"/>
                <w:sz w:val="21"/>
              </w:rPr>
            </w:pPr>
          </w:p>
          <w:p>
            <w:pPr>
              <w:pStyle w:val="11"/>
              <w:spacing w:before="65" w:line="223" w:lineRule="auto"/>
              <w:ind w:left="2351"/>
              <w:rPr>
                <w:sz w:val="20"/>
                <w:szCs w:val="20"/>
              </w:rPr>
            </w:pPr>
            <w:r>
              <w:rPr>
                <w:spacing w:val="7"/>
                <w:sz w:val="20"/>
                <w:szCs w:val="20"/>
              </w:rPr>
              <w:t>投标人认为有必要提供的其他资料</w:t>
            </w:r>
          </w:p>
        </w:tc>
      </w:tr>
    </w:tbl>
    <w:p>
      <w:pPr>
        <w:keepNext w:val="0"/>
        <w:keepLines w:val="0"/>
        <w:pageBreakBefore/>
        <w:widowControl w:val="0"/>
        <w:kinsoku w:val="0"/>
        <w:wordWrap/>
        <w:overflowPunct/>
        <w:topLinePunct w:val="0"/>
        <w:autoSpaceDE w:val="0"/>
        <w:autoSpaceDN w:val="0"/>
        <w:bidi w:val="0"/>
        <w:adjustRightInd w:val="0"/>
        <w:snapToGrid w:val="0"/>
        <w:spacing w:line="360" w:lineRule="auto"/>
        <w:ind w:left="0" w:leftChars="0" w:right="0" w:firstLine="863" w:firstLineChars="200"/>
        <w:jc w:val="center"/>
        <w:textAlignment w:val="baseline"/>
        <w:outlineLvl w:val="0"/>
        <w:rPr>
          <w:rFonts w:ascii="黑体" w:hAnsi="黑体" w:eastAsia="仿宋" w:cs="黑体"/>
          <w:b/>
          <w:bCs/>
          <w:smallCaps w:val="0"/>
          <w:spacing w:val="0"/>
          <w:position w:val="0"/>
          <w:sz w:val="43"/>
          <w:szCs w:val="43"/>
        </w:rPr>
      </w:pPr>
      <w:bookmarkStart w:id="135" w:name="_Toc23892"/>
      <w:bookmarkStart w:id="136" w:name="_Toc3244"/>
      <w:r>
        <w:rPr>
          <w:rFonts w:ascii="黑体" w:hAnsi="黑体" w:eastAsia="仿宋" w:cs="黑体"/>
          <w:b/>
          <w:bCs/>
          <w:smallCaps w:val="0"/>
          <w:spacing w:val="0"/>
          <w:position w:val="0"/>
          <w:sz w:val="43"/>
          <w:szCs w:val="43"/>
        </w:rPr>
        <w:t>第十六章  附件</w:t>
      </w:r>
      <w:bookmarkEnd w:id="135"/>
      <w:bookmarkEnd w:id="136"/>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pStyle w:val="3"/>
        <w:keepNext w:val="0"/>
        <w:keepLines w:val="0"/>
        <w:pageBreakBefore w:val="0"/>
        <w:widowControl w:val="0"/>
        <w:wordWrap/>
        <w:overflowPunct/>
        <w:topLinePunct w:val="0"/>
        <w:bidi w:val="0"/>
        <w:spacing w:line="360" w:lineRule="auto"/>
        <w:ind w:left="0" w:leftChars="0" w:right="0" w:firstLine="420" w:firstLineChars="200"/>
        <w:jc w:val="left"/>
        <w:outlineLvl w:val="9"/>
        <w:rPr>
          <w:rFonts w:eastAsia="仿宋"/>
          <w:smallCaps w:val="0"/>
          <w:spacing w:val="0"/>
          <w:position w:val="0"/>
        </w:rPr>
      </w:pP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2023-2024年度市级国家机关、事业单位、 团体组织印刷服务最高限制单价编制说明</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黑体" w:hAnsi="黑体" w:eastAsia="仿宋" w:cs="黑体"/>
          <w:smallCaps w:val="0"/>
          <w:spacing w:val="0"/>
          <w:position w:val="0"/>
          <w:sz w:val="31"/>
          <w:szCs w:val="31"/>
        </w:rPr>
      </w:pPr>
      <w:bookmarkStart w:id="137" w:name="_Toc17155"/>
      <w:bookmarkStart w:id="138" w:name="_Toc25288"/>
      <w:r>
        <w:rPr>
          <w:rFonts w:ascii="黑体" w:hAnsi="黑体" w:eastAsia="仿宋" w:cs="黑体"/>
          <w:smallCaps w:val="0"/>
          <w:spacing w:val="0"/>
          <w:position w:val="0"/>
          <w:sz w:val="31"/>
          <w:szCs w:val="31"/>
        </w:rPr>
        <w:t>一、采购需求编制说明</w:t>
      </w:r>
      <w:bookmarkEnd w:id="137"/>
      <w:bookmarkEnd w:id="138"/>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color w:val="FF0000"/>
          <w:spacing w:val="0"/>
          <w:position w:val="0"/>
          <w:sz w:val="31"/>
          <w:szCs w:val="31"/>
        </w:rPr>
        <w:t>印刷服务及广告服务采购需求编制，参考</w:t>
      </w:r>
      <w:r>
        <w:rPr>
          <w:rFonts w:hint="eastAsia" w:ascii="仿宋" w:hAnsi="仿宋" w:eastAsia="仿宋" w:cs="仿宋"/>
          <w:smallCaps w:val="0"/>
          <w:color w:val="FF0000"/>
          <w:spacing w:val="0"/>
          <w:position w:val="0"/>
          <w:sz w:val="31"/>
          <w:szCs w:val="31"/>
          <w:lang w:eastAsia="zh-CN"/>
        </w:rPr>
        <w:t>陇南市</w:t>
      </w:r>
      <w:r>
        <w:rPr>
          <w:rFonts w:ascii="仿宋" w:hAnsi="仿宋" w:eastAsia="仿宋" w:cs="仿宋"/>
          <w:smallCaps w:val="0"/>
          <w:color w:val="FF0000"/>
          <w:spacing w:val="0"/>
          <w:position w:val="0"/>
          <w:sz w:val="31"/>
          <w:szCs w:val="31"/>
        </w:rPr>
        <w:t>市直单位单位2021-2022年政府采购定点、协议供货及网上商城入驻项目确定的项目清单，结合“</w:t>
      </w:r>
      <w:r>
        <w:rPr>
          <w:rFonts w:hint="eastAsia" w:ascii="仿宋" w:hAnsi="仿宋" w:eastAsia="仿宋" w:cs="仿宋"/>
          <w:smallCaps w:val="0"/>
          <w:color w:val="FF0000"/>
          <w:spacing w:val="0"/>
          <w:position w:val="0"/>
          <w:sz w:val="31"/>
          <w:szCs w:val="31"/>
          <w:lang w:eastAsia="zh-CN"/>
        </w:rPr>
        <w:t>陇南市</w:t>
      </w:r>
      <w:r>
        <w:rPr>
          <w:rFonts w:ascii="仿宋" w:hAnsi="仿宋" w:eastAsia="仿宋" w:cs="仿宋"/>
          <w:smallCaps w:val="0"/>
          <w:color w:val="FF0000"/>
          <w:spacing w:val="0"/>
          <w:position w:val="0"/>
          <w:sz w:val="31"/>
          <w:szCs w:val="31"/>
        </w:rPr>
        <w:t>2023-2024年度市级国家机关、事业单位、团体组织印刷服务框架协议采购项目 ”制定采购需求。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黑体" w:hAnsi="黑体" w:eastAsia="仿宋" w:cs="黑体"/>
          <w:smallCaps w:val="0"/>
          <w:spacing w:val="0"/>
          <w:position w:val="0"/>
          <w:sz w:val="31"/>
          <w:szCs w:val="31"/>
        </w:rPr>
      </w:pPr>
      <w:r>
        <w:rPr>
          <w:rFonts w:ascii="黑体" w:hAnsi="黑体" w:eastAsia="仿宋" w:cs="黑体"/>
          <w:smallCaps w:val="0"/>
          <w:spacing w:val="0"/>
          <w:position w:val="0"/>
          <w:sz w:val="31"/>
          <w:szCs w:val="31"/>
        </w:rPr>
        <w:t>二、采购需求及最高限制单价方案</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楷体" w:hAnsi="楷体" w:eastAsia="仿宋" w:cs="楷体"/>
          <w:smallCaps w:val="0"/>
          <w:spacing w:val="0"/>
          <w:position w:val="0"/>
          <w:sz w:val="31"/>
          <w:szCs w:val="31"/>
        </w:rPr>
      </w:pPr>
      <w:r>
        <w:rPr>
          <w:rFonts w:ascii="楷体" w:hAnsi="楷体" w:eastAsia="仿宋" w:cs="楷体"/>
          <w:smallCaps w:val="0"/>
          <w:spacing w:val="0"/>
          <w:position w:val="0"/>
          <w:sz w:val="31"/>
          <w:szCs w:val="31"/>
        </w:rPr>
        <w:t>一、印刷服务采购需求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color w:val="FF0000"/>
          <w:spacing w:val="0"/>
          <w:position w:val="0"/>
          <w:sz w:val="31"/>
          <w:szCs w:val="31"/>
        </w:rPr>
      </w:pPr>
      <w:r>
        <w:rPr>
          <w:rFonts w:ascii="仿宋" w:hAnsi="仿宋" w:eastAsia="仿宋" w:cs="仿宋"/>
          <w:smallCaps w:val="0"/>
          <w:color w:val="FF0000"/>
          <w:spacing w:val="0"/>
          <w:position w:val="0"/>
          <w:sz w:val="31"/>
          <w:szCs w:val="31"/>
        </w:rPr>
        <w:t>通过市场调研和召开座谈会，对</w:t>
      </w:r>
      <w:r>
        <w:rPr>
          <w:rFonts w:hint="eastAsia" w:ascii="仿宋" w:hAnsi="仿宋" w:eastAsia="仿宋" w:cs="仿宋"/>
          <w:smallCaps w:val="0"/>
          <w:color w:val="FF0000"/>
          <w:spacing w:val="0"/>
          <w:position w:val="0"/>
          <w:sz w:val="31"/>
          <w:szCs w:val="31"/>
          <w:lang w:val="en-US" w:eastAsia="zh-CN"/>
        </w:rPr>
        <w:t>11</w:t>
      </w:r>
      <w:r>
        <w:rPr>
          <w:rFonts w:ascii="仿宋" w:hAnsi="仿宋" w:eastAsia="仿宋" w:cs="仿宋"/>
          <w:smallCaps w:val="0"/>
          <w:color w:val="FF0000"/>
          <w:spacing w:val="0"/>
          <w:position w:val="0"/>
          <w:sz w:val="31"/>
          <w:szCs w:val="31"/>
        </w:rPr>
        <w:t>户供应商以上开展价格调查，收到回执反馈意见</w:t>
      </w:r>
      <w:r>
        <w:rPr>
          <w:rFonts w:hint="eastAsia" w:ascii="仿宋" w:hAnsi="仿宋" w:eastAsia="仿宋" w:cs="仿宋"/>
          <w:smallCaps w:val="0"/>
          <w:color w:val="FF0000"/>
          <w:spacing w:val="0"/>
          <w:position w:val="0"/>
          <w:sz w:val="31"/>
          <w:szCs w:val="31"/>
          <w:lang w:val="en-US" w:eastAsia="zh-CN"/>
        </w:rPr>
        <w:t>11</w:t>
      </w:r>
      <w:r>
        <w:rPr>
          <w:rFonts w:ascii="仿宋" w:hAnsi="仿宋" w:eastAsia="仿宋" w:cs="仿宋"/>
          <w:smallCaps w:val="0"/>
          <w:color w:val="FF0000"/>
          <w:spacing w:val="0"/>
          <w:position w:val="0"/>
          <w:sz w:val="31"/>
          <w:szCs w:val="31"/>
        </w:rPr>
        <w:t>份以上。同时，参考结合</w:t>
      </w:r>
      <w:r>
        <w:rPr>
          <w:rFonts w:hint="eastAsia" w:ascii="仿宋" w:hAnsi="仿宋" w:eastAsia="仿宋" w:cs="仿宋"/>
          <w:smallCaps w:val="0"/>
          <w:color w:val="FF0000"/>
          <w:spacing w:val="0"/>
          <w:position w:val="0"/>
          <w:sz w:val="31"/>
          <w:szCs w:val="31"/>
          <w:lang w:eastAsia="zh-CN"/>
        </w:rPr>
        <w:t>陇南</w:t>
      </w:r>
      <w:r>
        <w:rPr>
          <w:rFonts w:ascii="仿宋" w:hAnsi="仿宋" w:eastAsia="仿宋" w:cs="仿宋"/>
          <w:smallCaps w:val="0"/>
          <w:color w:val="FF0000"/>
          <w:spacing w:val="0"/>
          <w:position w:val="0"/>
          <w:sz w:val="31"/>
          <w:szCs w:val="31"/>
        </w:rPr>
        <w:t>印刷品目内最高限制单价，制定本项目最高限制单价方案。</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一</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服务要求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1.供应商要有固定经营场所，要有安全管理制度、人员管理制度、财务管理制度。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2.供应商须具备履约合同所必备的设备</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有与其经营业务相适应的设备、设施。所配备的印刷设备应当符合国家有关技术标准要求。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3.供应商应建立、健全承印验证制度、承印登记制度、印刷品保管制度、印刷品交付制度、印刷活动残次品销毁制度等。</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4.设立专人接待的</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市直机关事业单位印刷服务绿色通道，制定具体可行的服务方案，切实保证采购人印刷品的优先印制。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5.采购人有权对印刷品进行发货前的检验，并派代表到印刷厂检查委印项目的印制工艺、原材料质量和印刷品质量；参加产品出厂检验，检查合格的产品才允许出厂。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6.印刷品送达采购人后，采购人可对其进行抽样验收。因运输问题导致印刷品损坏或未能及时送达，所造成采购人的相关损失由供应商负责。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7.采购人发现印刷品存在质量问题时，供应商应及时上门对印刷品进行处理，所造成采购人的相关损失由供应商负责。</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8.供应商须承诺在承印具体印刷业务时不收取急件加价</w:t>
      </w:r>
      <w:r>
        <w:rPr>
          <w:rFonts w:hint="eastAsia" w:ascii="仿宋" w:hAnsi="仿宋" w:eastAsia="仿宋" w:cs="仿宋"/>
          <w:smallCaps w:val="0"/>
          <w:spacing w:val="0"/>
          <w:position w:val="0"/>
          <w:sz w:val="31"/>
          <w:szCs w:val="31"/>
        </w:rPr>
        <w:t>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9.供应商的报价将在入围服务期内作为提供采购人印刷服务最高限价。</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10.供应商须建立</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市直机关事业单位印刷服务供货台账</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格式自拟，并装入响应性文件中</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11.在其他优惠条件方面，入围供应商不得对采购人实行差别降低待遇，其他客户享受的优惠条件，采购人必须同等享受。</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12.对采购人的服务通知，供应商在接报后</w:t>
      </w:r>
      <w:r>
        <w:rPr>
          <w:rFonts w:hint="eastAsia" w:ascii="仿宋" w:hAnsi="仿宋" w:eastAsia="仿宋" w:cs="仿宋"/>
          <w:smallCaps w:val="0"/>
          <w:spacing w:val="0"/>
          <w:position w:val="0"/>
          <w:sz w:val="31"/>
          <w:szCs w:val="31"/>
          <w:lang w:val="en-US" w:eastAsia="zh-CN"/>
        </w:rPr>
        <w:t>30</w:t>
      </w:r>
      <w:r>
        <w:rPr>
          <w:rFonts w:ascii="仿宋" w:hAnsi="仿宋" w:eastAsia="仿宋" w:cs="仿宋"/>
          <w:smallCaps w:val="0"/>
          <w:spacing w:val="0"/>
          <w:position w:val="0"/>
          <w:sz w:val="31"/>
          <w:szCs w:val="31"/>
        </w:rPr>
        <w:t>分钟内响应</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lang w:val="en-US" w:eastAsia="zh-CN"/>
        </w:rPr>
        <w:t>1小时</w:t>
      </w:r>
      <w:r>
        <w:rPr>
          <w:rFonts w:ascii="仿宋" w:hAnsi="仿宋" w:eastAsia="仿宋" w:cs="仿宋"/>
          <w:smallCaps w:val="0"/>
          <w:spacing w:val="0"/>
          <w:position w:val="0"/>
          <w:sz w:val="31"/>
          <w:szCs w:val="31"/>
        </w:rPr>
        <w:t>分钟内到达现场，24小时内处理完毕。</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二</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质量标准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1.供应商应承诺其印刷品所用纸张、油墨等原材料符合国家及行业制订公布的标准。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2.供应商应承诺其印刷工艺及生产制作出的印刷品质量符合国家及行业制订公布的标准。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三</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服务内容</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需求清单列明的</w:t>
      </w:r>
      <w:r>
        <w:rPr>
          <w:rFonts w:hint="eastAsia" w:ascii="仿宋" w:hAnsi="仿宋" w:eastAsia="仿宋" w:cs="仿宋"/>
          <w:smallCaps w:val="0"/>
          <w:spacing w:val="0"/>
          <w:position w:val="0"/>
          <w:sz w:val="31"/>
          <w:szCs w:val="31"/>
          <w:lang w:eastAsia="zh-CN"/>
        </w:rPr>
        <w:t>陇南市</w:t>
      </w:r>
      <w:r>
        <w:rPr>
          <w:rFonts w:ascii="仿宋" w:hAnsi="仿宋" w:eastAsia="仿宋" w:cs="仿宋"/>
          <w:smallCaps w:val="0"/>
          <w:spacing w:val="0"/>
          <w:position w:val="0"/>
          <w:sz w:val="31"/>
          <w:szCs w:val="31"/>
        </w:rPr>
        <w:t>市直机关事业单位常用印刷服务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不含涉密资料印刷服务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四</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其他要求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1.履约管理要求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管理形式</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财政部门通过满意度调查、随机抽查、投诉举报处理等方式，对框架协议入围供应商开展履约及售后服务情况监督，并将违规供应商违规情况进行记录及处罚，督促供应商严格履约。</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管理标准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在监管检查中，如发现以下情形，视为不合格行为。在核实情况后将对相关责任供应商予以处理：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1、</w:t>
      </w:r>
      <w:r>
        <w:rPr>
          <w:rFonts w:ascii="仿宋" w:hAnsi="仿宋" w:eastAsia="仿宋" w:cs="仿宋"/>
          <w:smallCaps w:val="0"/>
          <w:spacing w:val="0"/>
          <w:position w:val="0"/>
          <w:sz w:val="31"/>
          <w:szCs w:val="31"/>
        </w:rPr>
        <w:t>入围后提供的服务不符合国家有关规定、服务承诺和框架协议要求。</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2、</w:t>
      </w:r>
      <w:r>
        <w:rPr>
          <w:rFonts w:hint="eastAsia" w:ascii="仿宋" w:hAnsi="仿宋" w:eastAsia="仿宋" w:cs="仿宋"/>
          <w:smallCaps w:val="0"/>
          <w:spacing w:val="0"/>
          <w:position w:val="0"/>
          <w:sz w:val="31"/>
          <w:szCs w:val="31"/>
        </w:rPr>
        <w:t>无正当理由不按照承诺供货或提供售后服务。</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3、</w:t>
      </w:r>
      <w:r>
        <w:rPr>
          <w:rFonts w:hint="eastAsia" w:ascii="仿宋" w:hAnsi="仿宋" w:eastAsia="仿宋" w:cs="仿宋"/>
          <w:smallCaps w:val="0"/>
          <w:spacing w:val="0"/>
          <w:position w:val="0"/>
          <w:sz w:val="31"/>
          <w:szCs w:val="31"/>
        </w:rPr>
        <w:t>具体项目成交价高于其入围价格或服务承诺。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4、</w:t>
      </w:r>
      <w:r>
        <w:rPr>
          <w:rFonts w:hint="eastAsia" w:ascii="仿宋" w:hAnsi="仿宋" w:eastAsia="仿宋" w:cs="仿宋"/>
          <w:smallCaps w:val="0"/>
          <w:spacing w:val="0"/>
          <w:position w:val="0"/>
          <w:sz w:val="31"/>
          <w:szCs w:val="31"/>
        </w:rPr>
        <w:t>使用不正当竞争手段，影响采购单位正常采购活。</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5</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满意度调查中采购人反馈不满意，经核实确系供应商责任。</w:t>
      </w:r>
      <w:r>
        <w:rPr>
          <w:rFonts w:hint="eastAsia" w:ascii="仿宋" w:hAnsi="仿宋" w:eastAsia="仿宋" w:cs="仿宋"/>
          <w:smallCaps w:val="0"/>
          <w:spacing w:val="0"/>
          <w:position w:val="0"/>
          <w:sz w:val="31"/>
          <w:szCs w:val="31"/>
        </w:rPr>
        <w:tab/>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6、</w:t>
      </w:r>
      <w:r>
        <w:rPr>
          <w:rFonts w:hint="eastAsia" w:ascii="仿宋" w:hAnsi="仿宋" w:eastAsia="仿宋" w:cs="仿宋"/>
          <w:smallCaps w:val="0"/>
          <w:spacing w:val="0"/>
          <w:position w:val="0"/>
          <w:sz w:val="31"/>
          <w:szCs w:val="31"/>
        </w:rPr>
        <w:t>无正当理由放弃入围资格或退出框架协议。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val="en-US" w:eastAsia="zh-CN"/>
        </w:rPr>
      </w:pPr>
      <w:r>
        <w:rPr>
          <w:rFonts w:hint="eastAsia" w:ascii="仿宋" w:hAnsi="仿宋" w:eastAsia="仿宋" w:cs="仿宋"/>
          <w:smallCaps w:val="0"/>
          <w:spacing w:val="0"/>
          <w:position w:val="0"/>
          <w:sz w:val="31"/>
          <w:szCs w:val="31"/>
          <w:lang w:val="en-US" w:eastAsia="zh-CN"/>
        </w:rPr>
        <w:t>7、其他违法违规行为。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管理措施</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对履约监管中发现的不合格行为，按以下措施处理：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1、</w:t>
      </w:r>
      <w:r>
        <w:rPr>
          <w:rFonts w:ascii="仿宋" w:hAnsi="仿宋" w:eastAsia="仿宋" w:cs="仿宋"/>
          <w:smallCaps w:val="0"/>
          <w:spacing w:val="0"/>
          <w:position w:val="0"/>
          <w:sz w:val="31"/>
          <w:szCs w:val="31"/>
        </w:rPr>
        <w:t>整改入围供应商在框架协议期间存在不合格行为，财政部门出具《责令整改通知书》，限定时间完成整改。对未按规定时间完成《责令整改通知书》整改的供应商，暂停其框架协议交易资格。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2、</w:t>
      </w:r>
      <w:r>
        <w:rPr>
          <w:rFonts w:ascii="仿宋" w:hAnsi="仿宋" w:eastAsia="仿宋" w:cs="仿宋"/>
          <w:smallCaps w:val="0"/>
          <w:spacing w:val="0"/>
          <w:position w:val="0"/>
          <w:sz w:val="31"/>
          <w:szCs w:val="31"/>
        </w:rPr>
        <w:t>终止交易资格</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入围供应商在被发现存在恶意违规，造成严重后果，或在框架协议有效期内两次被开具《责令整改通知书》的解除当期框架协议。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五</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right="0" w:firstLine="622" w:firstLineChars="200"/>
        <w:jc w:val="left"/>
        <w:textAlignment w:val="baseline"/>
        <w:outlineLvl w:val="9"/>
        <w:rPr>
          <w:rFonts w:hint="eastAsia" w:ascii="仿宋" w:hAnsi="仿宋" w:eastAsia="仿宋" w:cs="仿宋"/>
          <w:b/>
          <w:bCs/>
          <w:smallCaps w:val="0"/>
          <w:color w:val="auto"/>
          <w:spacing w:val="0"/>
          <w:position w:val="0"/>
          <w:sz w:val="31"/>
          <w:szCs w:val="31"/>
        </w:rPr>
      </w:pPr>
      <w:r>
        <w:rPr>
          <w:rFonts w:ascii="仿宋" w:hAnsi="仿宋" w:eastAsia="仿宋" w:cs="仿宋"/>
          <w:b/>
          <w:bCs/>
          <w:smallCaps w:val="0"/>
          <w:color w:val="auto"/>
          <w:spacing w:val="0"/>
          <w:position w:val="0"/>
          <w:sz w:val="31"/>
          <w:szCs w:val="31"/>
        </w:rPr>
        <w:t>供应商须承诺自202</w:t>
      </w:r>
      <w:r>
        <w:rPr>
          <w:rFonts w:hint="eastAsia" w:ascii="仿宋" w:hAnsi="仿宋" w:eastAsia="仿宋" w:cs="仿宋"/>
          <w:b/>
          <w:bCs/>
          <w:smallCaps w:val="0"/>
          <w:color w:val="auto"/>
          <w:spacing w:val="0"/>
          <w:position w:val="0"/>
          <w:sz w:val="31"/>
          <w:szCs w:val="31"/>
          <w:lang w:val="en-US" w:eastAsia="zh-CN"/>
        </w:rPr>
        <w:t>4</w:t>
      </w:r>
      <w:r>
        <w:rPr>
          <w:rFonts w:ascii="仿宋" w:hAnsi="仿宋" w:eastAsia="仿宋" w:cs="仿宋"/>
          <w:b/>
          <w:bCs/>
          <w:smallCaps w:val="0"/>
          <w:color w:val="auto"/>
          <w:spacing w:val="0"/>
          <w:position w:val="0"/>
          <w:sz w:val="31"/>
          <w:szCs w:val="31"/>
        </w:rPr>
        <w:t>年1月1日起至本项目投标截止时间</w:t>
      </w:r>
      <w:r>
        <w:rPr>
          <w:rFonts w:hint="eastAsia" w:ascii="仿宋" w:hAnsi="仿宋" w:eastAsia="仿宋" w:cs="仿宋"/>
          <w:b/>
          <w:bCs/>
          <w:smallCaps w:val="0"/>
          <w:color w:val="auto"/>
          <w:spacing w:val="0"/>
          <w:position w:val="0"/>
          <w:sz w:val="31"/>
          <w:szCs w:val="31"/>
        </w:rPr>
        <w:t>止，在印制、保管、运输、印刷品交付等环节中没有发生违反 《保守国家秘密法》《生产安全事故报告和调查处理条例》等法律法规的泄密或安全事故的行为</w:t>
      </w:r>
      <w:r>
        <w:rPr>
          <w:rFonts w:hint="eastAsia" w:ascii="仿宋" w:hAnsi="仿宋" w:eastAsia="仿宋" w:cs="仿宋"/>
          <w:b/>
          <w:bCs/>
          <w:smallCaps w:val="0"/>
          <w:color w:val="auto"/>
          <w:spacing w:val="0"/>
          <w:position w:val="0"/>
          <w:sz w:val="31"/>
          <w:szCs w:val="31"/>
          <w:lang w:eastAsia="zh-CN"/>
        </w:rPr>
        <w:t>（</w:t>
      </w:r>
      <w:r>
        <w:rPr>
          <w:rFonts w:hint="eastAsia" w:ascii="仿宋" w:hAnsi="仿宋" w:eastAsia="仿宋" w:cs="仿宋"/>
          <w:b/>
          <w:bCs/>
          <w:smallCaps w:val="0"/>
          <w:color w:val="auto"/>
          <w:spacing w:val="0"/>
          <w:position w:val="0"/>
          <w:sz w:val="31"/>
          <w:szCs w:val="31"/>
        </w:rPr>
        <w:t>格式自拟</w:t>
      </w:r>
      <w:r>
        <w:rPr>
          <w:rFonts w:hint="eastAsia" w:ascii="仿宋" w:hAnsi="仿宋" w:eastAsia="仿宋" w:cs="仿宋"/>
          <w:b/>
          <w:bCs/>
          <w:smallCaps w:val="0"/>
          <w:color w:val="auto"/>
          <w:spacing w:val="0"/>
          <w:position w:val="0"/>
          <w:sz w:val="31"/>
          <w:szCs w:val="31"/>
          <w:lang w:eastAsia="zh-CN"/>
        </w:rPr>
        <w:t>）</w:t>
      </w:r>
      <w:r>
        <w:rPr>
          <w:rFonts w:hint="eastAsia" w:ascii="仿宋" w:hAnsi="仿宋" w:eastAsia="仿宋" w:cs="仿宋"/>
          <w:b/>
          <w:bCs/>
          <w:smallCaps w:val="0"/>
          <w:color w:val="auto"/>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2" w:firstLineChars="200"/>
        <w:jc w:val="left"/>
        <w:outlineLvl w:val="9"/>
        <w:rPr>
          <w:rFonts w:ascii="楷体" w:hAnsi="楷体" w:eastAsia="仿宋" w:cs="楷体"/>
          <w:smallCaps w:val="0"/>
          <w:spacing w:val="0"/>
          <w:position w:val="0"/>
          <w:sz w:val="31"/>
          <w:szCs w:val="31"/>
        </w:rPr>
      </w:pPr>
      <w:r>
        <w:rPr>
          <w:rFonts w:hint="eastAsia" w:ascii="楷体" w:hAnsi="楷体" w:eastAsia="仿宋" w:cs="楷体"/>
          <w:b/>
          <w:bCs/>
          <w:smallCaps w:val="0"/>
          <w:spacing w:val="0"/>
          <w:position w:val="0"/>
          <w:sz w:val="31"/>
          <w:szCs w:val="31"/>
          <w:lang w:val="en-US" w:eastAsia="zh-CN"/>
        </w:rPr>
        <w:t>二、宣传用品</w:t>
      </w:r>
      <w:r>
        <w:rPr>
          <w:rFonts w:ascii="楷体" w:hAnsi="楷体" w:eastAsia="仿宋" w:cs="楷体"/>
          <w:b/>
          <w:bCs/>
          <w:smallCaps w:val="0"/>
          <w:spacing w:val="0"/>
          <w:position w:val="0"/>
          <w:sz w:val="31"/>
          <w:szCs w:val="31"/>
        </w:rPr>
        <w:t>采购需求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本项目的采购内容按实际宣传物料需求进行，供应商需根据采购人的要求对所需宣传物料进行设计、制作、供货、安装等</w:t>
      </w:r>
      <w:r>
        <w:rPr>
          <w:rFonts w:hint="eastAsia" w:ascii="仿宋" w:hAnsi="仿宋" w:eastAsia="仿宋" w:cs="仿宋"/>
          <w:smallCaps w:val="0"/>
          <w:spacing w:val="0"/>
          <w:position w:val="0"/>
          <w:sz w:val="31"/>
          <w:szCs w:val="31"/>
          <w:lang w:eastAsia="zh-CN"/>
        </w:rPr>
        <w:t>陇南</w:t>
      </w:r>
      <w:r>
        <w:rPr>
          <w:rFonts w:ascii="仿宋" w:hAnsi="仿宋" w:eastAsia="仿宋" w:cs="仿宋"/>
          <w:smallCaps w:val="0"/>
          <w:spacing w:val="0"/>
          <w:position w:val="0"/>
          <w:sz w:val="31"/>
          <w:szCs w:val="31"/>
        </w:rPr>
        <w:t>市市直机关事业单位常用印刷服务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不含涉密资料印刷服务</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，具体要求包括但不限于如下：</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一）设计、制作要求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1.设计立意要求：体现采购人单位服务理念，符合采购人形象宣传需求，立意新颖，格调高雅，体现采购人单位业务特色，美化采购人单位环境。</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2.采购人对供应商提供的版面内容有权提出修改意见，供应商应根据采购人的要求进行修改</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并不得因此增加结算费用。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3.采购人对供应商监督制作的所有设计方案及设计产品拥有最终审定权；供应商制定的项目制作和策划方案及成品，须得到采购人的最终审定认可后方可执行。</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4.采购人有权按需求分批次制作宣传物料，供应商必须遵照采购人的管理及安排，按采购人的实际活动内容、质量、时间要求设计、制作、安装宣传品，所有宣传物料必须符合采购人的要求。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5.所有宣传品或资料制作要求图片画像清晰、色彩均匀，内文和标题制作要求字体清晰</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无重影、叠影和模糊现象；宣传栏、宣传牌等需要安装的项目，除上述制作要求外，还要求安装端正、美观、安全、牢固。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6.供应商的报价将在入围服务期内作为提供采购人</w:t>
      </w:r>
      <w:r>
        <w:rPr>
          <w:rFonts w:hint="eastAsia" w:ascii="仿宋" w:hAnsi="仿宋" w:eastAsia="仿宋" w:cs="仿宋"/>
          <w:smallCaps w:val="0"/>
          <w:spacing w:val="0"/>
          <w:position w:val="0"/>
          <w:sz w:val="31"/>
          <w:szCs w:val="31"/>
          <w:lang w:val="en-US" w:eastAsia="zh-CN"/>
        </w:rPr>
        <w:t>宣传</w:t>
      </w:r>
      <w:r>
        <w:rPr>
          <w:rFonts w:ascii="仿宋" w:hAnsi="仿宋" w:eastAsia="仿宋" w:cs="仿宋"/>
          <w:smallCaps w:val="0"/>
          <w:spacing w:val="0"/>
          <w:position w:val="0"/>
          <w:sz w:val="31"/>
          <w:szCs w:val="31"/>
        </w:rPr>
        <w:t>服务最高限价。项目需求清单以外的物料、物品及相关设计安装服务，供应商根据实际要求报给采购人确认，双方确认报价才可以制作。</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7.为便于与采购人就宣传品细节等方面进行适时沟通联系、及时处理和反馈，并使项目按质、按量、按时、有序实施，供应商应保证有固定专人负责联络工作。必须有一个完善且固定的策划和组织管理团队，须详细列出参与项目的人员名单。</w:t>
      </w:r>
    </w:p>
    <w:p>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hint="eastAsia" w:ascii="仿宋" w:hAnsi="仿宋" w:eastAsia="仿宋" w:cs="仿宋"/>
          <w:smallCaps w:val="0"/>
          <w:spacing w:val="0"/>
          <w:position w:val="0"/>
          <w:sz w:val="31"/>
          <w:szCs w:val="31"/>
          <w:lang w:eastAsia="zh-CN"/>
        </w:rPr>
      </w:pPr>
      <w:r>
        <w:rPr>
          <w:rFonts w:ascii="仿宋" w:hAnsi="仿宋" w:eastAsia="仿宋" w:cs="仿宋"/>
          <w:smallCaps w:val="0"/>
          <w:spacing w:val="0"/>
          <w:position w:val="0"/>
          <w:sz w:val="31"/>
          <w:szCs w:val="31"/>
        </w:rPr>
        <w:t>供应商须承诺在承接具体广告宣传业务时不收取急件加价</w:t>
      </w:r>
      <w:r>
        <w:rPr>
          <w:rFonts w:hint="eastAsia" w:ascii="仿宋" w:hAnsi="仿宋" w:eastAsia="仿宋" w:cs="仿宋"/>
          <w:smallCaps w:val="0"/>
          <w:spacing w:val="0"/>
          <w:position w:val="0"/>
          <w:sz w:val="31"/>
          <w:szCs w:val="31"/>
        </w:rPr>
        <w:t>费用</w:t>
      </w:r>
      <w:r>
        <w:rPr>
          <w:rFonts w:hint="eastAsia" w:ascii="仿宋" w:hAnsi="仿宋" w:eastAsia="仿宋" w:cs="仿宋"/>
          <w:smallCaps w:val="0"/>
          <w:spacing w:val="0"/>
          <w:position w:val="0"/>
          <w:sz w:val="31"/>
          <w:szCs w:val="31"/>
          <w:lang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right="0" w:firstLine="620" w:firstLineChars="200"/>
        <w:jc w:val="left"/>
        <w:textAlignment w:val="baseline"/>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9.供应商须建立</w:t>
      </w:r>
      <w:r>
        <w:rPr>
          <w:rFonts w:hint="eastAsia" w:ascii="仿宋" w:hAnsi="仿宋" w:eastAsia="仿宋" w:cs="仿宋"/>
          <w:smallCaps w:val="0"/>
          <w:spacing w:val="0"/>
          <w:position w:val="0"/>
          <w:sz w:val="31"/>
          <w:szCs w:val="31"/>
          <w:lang w:eastAsia="zh-CN"/>
        </w:rPr>
        <w:t>陇南</w:t>
      </w:r>
      <w:r>
        <w:rPr>
          <w:rFonts w:ascii="仿宋" w:hAnsi="仿宋" w:eastAsia="仿宋" w:cs="仿宋"/>
          <w:smallCaps w:val="0"/>
          <w:spacing w:val="0"/>
          <w:position w:val="0"/>
          <w:sz w:val="31"/>
          <w:szCs w:val="31"/>
        </w:rPr>
        <w:t>市市直机关事业单位广告宣传服务供货</w:t>
      </w:r>
      <w:r>
        <w:rPr>
          <w:rFonts w:hint="eastAsia" w:ascii="仿宋" w:hAnsi="仿宋" w:eastAsia="仿宋" w:cs="仿宋"/>
          <w:smallCaps w:val="0"/>
          <w:spacing w:val="0"/>
          <w:position w:val="0"/>
          <w:sz w:val="31"/>
          <w:szCs w:val="31"/>
        </w:rPr>
        <w:t>台账</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格式自拟，并装入响应性文件中</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10.在其他优惠条件方面，入围供应商不得对采购人实行差别</w:t>
      </w:r>
      <w:r>
        <w:rPr>
          <w:rFonts w:hint="eastAsia" w:ascii="仿宋" w:hAnsi="仿宋" w:eastAsia="仿宋" w:cs="仿宋"/>
          <w:smallCaps w:val="0"/>
          <w:spacing w:val="0"/>
          <w:position w:val="0"/>
          <w:sz w:val="31"/>
          <w:szCs w:val="31"/>
        </w:rPr>
        <w:t>降低待遇，其他客户享受的优惠条件，采购人必须同等享受。</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11.投标的宣传品各项技术指标应完全符合国家有关质量监测、环保标准及产品出厂标准。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12.供应商在接到采购人任务后，需在15日内完成设计、采购、安装等后续工作（如遇特殊情况可与采购人方面沟通协商）。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二）安装、验收要求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1.供应商应承诺将宣传物料按时、按质、按量安装至采购</w:t>
      </w:r>
      <w:r>
        <w:rPr>
          <w:rFonts w:hint="eastAsia" w:ascii="仿宋" w:hAnsi="仿宋" w:eastAsia="仿宋" w:cs="仿宋"/>
          <w:smallCaps w:val="0"/>
          <w:spacing w:val="0"/>
          <w:position w:val="0"/>
          <w:sz w:val="31"/>
          <w:szCs w:val="31"/>
        </w:rPr>
        <w:t>人指定位置。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2.采购人按要求对宣传物料进行认真验收，对不符合规格要求的，供应商必须无条件接受退货，并给予重新设计与制作 。供应商未能履行招标文件、投标文件和合同所定事项，或供应不符合要求的物料，采购人退货后将记录在案，供应商承担违约责任。</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（三）包装、保险及发运、保管要求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1.宣传品的包装应有良好的防湿、防锈、防潮、防雨、防腐及防碰撞的措施。凡由于包装不良造成的损失和由此产生的费用均由供应商承担。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2.供应商负责将宣传品及相关物料货到现场过程中的全</w:t>
      </w:r>
      <w:r>
        <w:rPr>
          <w:rFonts w:hint="eastAsia" w:ascii="仿宋" w:hAnsi="仿宋" w:eastAsia="仿宋" w:cs="仿宋"/>
          <w:smallCaps w:val="0"/>
          <w:spacing w:val="0"/>
          <w:position w:val="0"/>
          <w:sz w:val="31"/>
          <w:szCs w:val="31"/>
        </w:rPr>
        <w:t>部运输，包括但不限于装卸车、货物现场的搬运等。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3.宣传品至采购人指定地址的包装、保险及发运等环节和</w:t>
      </w:r>
      <w:r>
        <w:rPr>
          <w:rFonts w:hint="eastAsia" w:ascii="仿宋" w:hAnsi="仿宋" w:eastAsia="仿宋" w:cs="仿宋"/>
          <w:smallCaps w:val="0"/>
          <w:spacing w:val="0"/>
          <w:position w:val="0"/>
          <w:sz w:val="31"/>
          <w:szCs w:val="31"/>
        </w:rPr>
        <w:t>费用均由供应商负责。</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4.供应商应按采购人要求包装并在包装箱外侧标出货物</w:t>
      </w:r>
      <w:r>
        <w:rPr>
          <w:rFonts w:hint="eastAsia" w:ascii="仿宋" w:hAnsi="仿宋" w:eastAsia="仿宋" w:cs="仿宋"/>
          <w:smallCaps w:val="0"/>
          <w:spacing w:val="0"/>
          <w:position w:val="0"/>
          <w:sz w:val="31"/>
          <w:szCs w:val="31"/>
        </w:rPr>
        <w:t>品名、数量等。</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39" w:name="_Toc26228"/>
      <w:bookmarkStart w:id="140" w:name="_Toc10392"/>
      <w:r>
        <w:rPr>
          <w:rFonts w:ascii="仿宋" w:hAnsi="仿宋" w:eastAsia="仿宋" w:cs="仿宋"/>
          <w:smallCaps w:val="0"/>
          <w:spacing w:val="0"/>
          <w:position w:val="0"/>
          <w:sz w:val="31"/>
          <w:szCs w:val="31"/>
        </w:rPr>
        <w:t>五、售后服务及质保期要求</w:t>
      </w:r>
      <w:bookmarkEnd w:id="139"/>
      <w:bookmarkEnd w:id="140"/>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（一）对采购人的服务通知，供应商在接报后</w:t>
      </w:r>
      <w:r>
        <w:rPr>
          <w:rFonts w:hint="eastAsia" w:ascii="仿宋" w:hAnsi="仿宋" w:eastAsia="仿宋" w:cs="仿宋"/>
          <w:smallCaps w:val="0"/>
          <w:spacing w:val="0"/>
          <w:position w:val="0"/>
          <w:sz w:val="31"/>
          <w:szCs w:val="31"/>
          <w:lang w:val="en-US" w:eastAsia="zh-CN"/>
        </w:rPr>
        <w:t>30</w:t>
      </w:r>
      <w:r>
        <w:rPr>
          <w:rFonts w:ascii="仿宋" w:hAnsi="仿宋" w:eastAsia="仿宋" w:cs="仿宋"/>
          <w:smallCaps w:val="0"/>
          <w:spacing w:val="0"/>
          <w:position w:val="0"/>
          <w:sz w:val="31"/>
          <w:szCs w:val="31"/>
        </w:rPr>
        <w:t>分钟内响</w:t>
      </w:r>
      <w:r>
        <w:rPr>
          <w:rFonts w:hint="eastAsia" w:ascii="仿宋" w:hAnsi="仿宋" w:eastAsia="仿宋" w:cs="仿宋"/>
          <w:smallCaps w:val="0"/>
          <w:spacing w:val="0"/>
          <w:position w:val="0"/>
          <w:sz w:val="31"/>
          <w:szCs w:val="31"/>
        </w:rPr>
        <w:t>应，</w:t>
      </w:r>
      <w:r>
        <w:rPr>
          <w:rFonts w:hint="eastAsia" w:ascii="仿宋" w:hAnsi="仿宋" w:eastAsia="仿宋" w:cs="仿宋"/>
          <w:smallCaps w:val="0"/>
          <w:spacing w:val="0"/>
          <w:position w:val="0"/>
          <w:sz w:val="31"/>
          <w:szCs w:val="31"/>
          <w:lang w:val="en-US" w:eastAsia="zh-CN"/>
        </w:rPr>
        <w:t>1小时</w:t>
      </w:r>
      <w:r>
        <w:rPr>
          <w:rFonts w:hint="eastAsia" w:ascii="仿宋" w:hAnsi="仿宋" w:eastAsia="仿宋" w:cs="仿宋"/>
          <w:smallCaps w:val="0"/>
          <w:spacing w:val="0"/>
          <w:position w:val="0"/>
          <w:sz w:val="31"/>
          <w:szCs w:val="31"/>
        </w:rPr>
        <w:t>内到达现场，24小时内处理完毕。</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（二）供应商应提供三包服务，服务方式均为上门服务， 即由供应商派人收回、维修、维护、送货，由此产生的一切费用均由供应商承担。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三）每批制作品验收之日起三个月内发现质量问题（如出现未按采购人签印的内容进行制作、错漏、缺页、制作字迹不清等）的，供应商负责调换，并承担由此给采购人造成的所有损失（该费用应包含在本次投标报价当中，采购人不再另行支付）。</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（四）质保期：每批宣传品质保期不低于验收后六个月内。</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41" w:name="_Toc8981"/>
      <w:bookmarkStart w:id="142" w:name="_Toc21155"/>
      <w:r>
        <w:rPr>
          <w:rFonts w:ascii="仿宋" w:hAnsi="仿宋" w:eastAsia="仿宋" w:cs="仿宋"/>
          <w:smallCaps w:val="0"/>
          <w:spacing w:val="0"/>
          <w:position w:val="0"/>
          <w:sz w:val="31"/>
          <w:szCs w:val="31"/>
        </w:rPr>
        <w:t>六、知识产权归属</w:t>
      </w:r>
      <w:bookmarkEnd w:id="141"/>
      <w:bookmarkEnd w:id="142"/>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（一）供应商向采购人交付的项目作品及相关知识产权成果，不能侵犯他人肖像权、著作权、商标权、外观专利、企业名称（含企业字号、商号、标示）等合法、在先的知识产权、民事权利。</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 二）供应商履行本合同期间所产生的知识产权成果及其权利归属仅归采购人一方所有，采购人有权通过任何媒体永久性使用。供应商不享有上述任何知识产权权利，不得自行实施或者使用，也不得将本合同项下的上述相关知识产权泄露、转让或者许可给第三方，不得对外披露或者公布。</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43" w:name="_Toc2942"/>
      <w:bookmarkStart w:id="144" w:name="_Toc19205"/>
      <w:r>
        <w:rPr>
          <w:rFonts w:ascii="仿宋" w:hAnsi="仿宋" w:eastAsia="仿宋" w:cs="仿宋"/>
          <w:smallCaps w:val="0"/>
          <w:spacing w:val="0"/>
          <w:position w:val="0"/>
          <w:sz w:val="31"/>
          <w:szCs w:val="31"/>
        </w:rPr>
        <w:t>七、履约管理要求</w:t>
      </w:r>
      <w:bookmarkEnd w:id="143"/>
      <w:bookmarkEnd w:id="144"/>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1</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管理形式</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财政部门通过满意度调查、随机抽查、投诉举报处理等方式，对框架协议入围供应商开展履约及售后服务情况监督，并将违规供应商违规情况进行记录及处罚，督促供应商严格履约。</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管理标准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在监管检查中，如发现以下情形，视为不合格行为。在核实情况后将对相关责任供应商予以处理：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1、</w:t>
      </w:r>
      <w:r>
        <w:rPr>
          <w:rFonts w:hint="eastAsia" w:ascii="仿宋" w:hAnsi="仿宋" w:eastAsia="仿宋" w:cs="仿宋"/>
          <w:smallCaps w:val="0"/>
          <w:spacing w:val="0"/>
          <w:position w:val="0"/>
          <w:sz w:val="31"/>
          <w:szCs w:val="31"/>
        </w:rPr>
        <w:t>入围</w:t>
      </w:r>
      <w:r>
        <w:rPr>
          <w:rFonts w:ascii="仿宋" w:hAnsi="仿宋" w:eastAsia="仿宋" w:cs="仿宋"/>
          <w:smallCaps w:val="0"/>
          <w:spacing w:val="0"/>
          <w:position w:val="0"/>
          <w:sz w:val="31"/>
          <w:szCs w:val="31"/>
        </w:rPr>
        <w:t>后提供的服务不符合国家有关规定、服务承诺和框架协议要求。</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2</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无正当理由不按照承诺供货或提供售后服务。</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具体项目成交价高于其入围价格或服务承诺。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4</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使用不正当竞争手段，影响采购单位正常采购活动。</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5</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满意度调查中采购人反馈不满意，经核实确系供应商责任。</w:t>
      </w:r>
      <w:r>
        <w:rPr>
          <w:rFonts w:hint="eastAsia" w:ascii="仿宋" w:hAnsi="仿宋" w:eastAsia="仿宋" w:cs="仿宋"/>
          <w:smallCaps w:val="0"/>
          <w:spacing w:val="0"/>
          <w:position w:val="0"/>
          <w:sz w:val="31"/>
          <w:szCs w:val="31"/>
        </w:rPr>
        <w:tab/>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hint="eastAsia"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6</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无正当理由放弃入围资格或退出框架协议。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rPr>
        <w:t>7</w:t>
      </w:r>
      <w:r>
        <w:rPr>
          <w:rFonts w:hint="eastAsia" w:ascii="仿宋" w:hAnsi="仿宋" w:eastAsia="仿宋" w:cs="仿宋"/>
          <w:smallCaps w:val="0"/>
          <w:spacing w:val="0"/>
          <w:position w:val="0"/>
          <w:sz w:val="31"/>
          <w:szCs w:val="31"/>
          <w:lang w:eastAsia="zh-CN"/>
        </w:rPr>
        <w:t>、</w:t>
      </w:r>
      <w:r>
        <w:rPr>
          <w:rFonts w:hint="eastAsia" w:ascii="仿宋" w:hAnsi="仿宋" w:eastAsia="仿宋" w:cs="仿宋"/>
          <w:smallCaps w:val="0"/>
          <w:spacing w:val="0"/>
          <w:position w:val="0"/>
          <w:sz w:val="31"/>
          <w:szCs w:val="31"/>
        </w:rPr>
        <w:t>其他违法违规行为。</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3</w:t>
      </w:r>
      <w:r>
        <w:rPr>
          <w:rFonts w:hint="eastAsia" w:ascii="仿宋" w:hAnsi="仿宋" w:eastAsia="仿宋" w:cs="仿宋"/>
          <w:smallCaps w:val="0"/>
          <w:spacing w:val="0"/>
          <w:position w:val="0"/>
          <w:sz w:val="31"/>
          <w:szCs w:val="31"/>
          <w:lang w:eastAsia="zh-CN"/>
        </w:rPr>
        <w:t>）</w:t>
      </w:r>
      <w:r>
        <w:rPr>
          <w:rFonts w:ascii="仿宋" w:hAnsi="仿宋" w:eastAsia="仿宋" w:cs="仿宋"/>
          <w:smallCaps w:val="0"/>
          <w:spacing w:val="0"/>
          <w:position w:val="0"/>
          <w:sz w:val="31"/>
          <w:szCs w:val="31"/>
        </w:rPr>
        <w:t>管理措施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对履约监管中发现的不合格行为，按以下措施处理：</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1、</w:t>
      </w:r>
      <w:r>
        <w:rPr>
          <w:rFonts w:hint="eastAsia" w:ascii="仿宋" w:hAnsi="仿宋" w:eastAsia="仿宋" w:cs="仿宋"/>
          <w:smallCaps w:val="0"/>
          <w:spacing w:val="0"/>
          <w:position w:val="0"/>
          <w:sz w:val="31"/>
          <w:szCs w:val="31"/>
        </w:rPr>
        <w:t xml:space="preserve"> </w:t>
      </w:r>
      <w:r>
        <w:rPr>
          <w:rFonts w:ascii="仿宋" w:hAnsi="仿宋" w:eastAsia="仿宋" w:cs="仿宋"/>
          <w:smallCaps w:val="0"/>
          <w:spacing w:val="0"/>
          <w:position w:val="0"/>
          <w:sz w:val="31"/>
          <w:szCs w:val="31"/>
        </w:rPr>
        <w:t>整改入围供应商在框架协议期间存在不合格行为，财政部门出具《责令整改通知书》，限定时间完成整改。对未按规定时间完成《责令整改通知书》整改的供应商，暂停其框架协议交易资格。</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hint="eastAsia" w:ascii="仿宋" w:hAnsi="仿宋" w:eastAsia="仿宋" w:cs="仿宋"/>
          <w:smallCaps w:val="0"/>
          <w:spacing w:val="0"/>
          <w:position w:val="0"/>
          <w:sz w:val="31"/>
          <w:szCs w:val="31"/>
          <w:lang w:val="en-US" w:eastAsia="zh-CN"/>
        </w:rPr>
        <w:t>2、</w:t>
      </w:r>
      <w:r>
        <w:rPr>
          <w:rFonts w:ascii="仿宋" w:hAnsi="仿宋" w:eastAsia="仿宋" w:cs="仿宋"/>
          <w:smallCaps w:val="0"/>
          <w:spacing w:val="0"/>
          <w:position w:val="0"/>
          <w:sz w:val="31"/>
          <w:szCs w:val="31"/>
        </w:rPr>
        <w:t>终止交易资格</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入围供应商在被发现存在恶意违规，造成严重后果，或在框架协议有效期内两次被开具《责令整改通知书》的解除当期框架协议。</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bookmarkStart w:id="145" w:name="_Toc433"/>
      <w:bookmarkStart w:id="146" w:name="_Toc32678"/>
      <w:r>
        <w:rPr>
          <w:rFonts w:ascii="仿宋" w:hAnsi="仿宋" w:eastAsia="仿宋" w:cs="仿宋"/>
          <w:smallCaps w:val="0"/>
          <w:spacing w:val="0"/>
          <w:position w:val="0"/>
          <w:sz w:val="31"/>
          <w:szCs w:val="31"/>
        </w:rPr>
        <w:t>四、最高限制单价（单位：元）</w:t>
      </w:r>
      <w:bookmarkEnd w:id="145"/>
      <w:bookmarkEnd w:id="146"/>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通过对</w:t>
      </w:r>
      <w:r>
        <w:rPr>
          <w:rFonts w:hint="eastAsia" w:ascii="仿宋" w:hAnsi="仿宋" w:eastAsia="仿宋" w:cs="仿宋"/>
          <w:smallCaps w:val="0"/>
          <w:spacing w:val="0"/>
          <w:position w:val="0"/>
          <w:sz w:val="31"/>
          <w:szCs w:val="31"/>
          <w:lang w:val="en-US" w:eastAsia="zh-CN"/>
        </w:rPr>
        <w:t>11</w:t>
      </w:r>
      <w:r>
        <w:rPr>
          <w:rFonts w:ascii="仿宋" w:hAnsi="仿宋" w:eastAsia="仿宋" w:cs="仿宋"/>
          <w:smallCaps w:val="0"/>
          <w:spacing w:val="0"/>
          <w:position w:val="0"/>
          <w:sz w:val="31"/>
          <w:szCs w:val="31"/>
        </w:rPr>
        <w:t>户供应商开展价格调查， 回收相关表格</w:t>
      </w:r>
      <w:r>
        <w:rPr>
          <w:rFonts w:hint="eastAsia" w:ascii="仿宋" w:hAnsi="仿宋" w:eastAsia="仿宋" w:cs="仿宋"/>
          <w:smallCaps w:val="0"/>
          <w:spacing w:val="0"/>
          <w:position w:val="0"/>
          <w:sz w:val="31"/>
          <w:szCs w:val="31"/>
          <w:lang w:val="en-US" w:eastAsia="zh-CN"/>
        </w:rPr>
        <w:t>11</w:t>
      </w:r>
      <w:r>
        <w:rPr>
          <w:rFonts w:ascii="仿宋" w:hAnsi="仿宋" w:eastAsia="仿宋" w:cs="仿宋"/>
          <w:smallCaps w:val="0"/>
          <w:spacing w:val="0"/>
          <w:position w:val="0"/>
          <w:sz w:val="31"/>
          <w:szCs w:val="31"/>
        </w:rPr>
        <w:t>份。</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ascii="仿宋" w:hAnsi="仿宋" w:eastAsia="仿宋" w:cs="仿宋"/>
          <w:smallCaps w:val="0"/>
          <w:spacing w:val="0"/>
          <w:position w:val="0"/>
          <w:sz w:val="31"/>
          <w:szCs w:val="31"/>
        </w:rPr>
      </w:pPr>
      <w:r>
        <w:rPr>
          <w:rFonts w:ascii="仿宋" w:hAnsi="仿宋" w:eastAsia="仿宋" w:cs="仿宋"/>
          <w:smallCaps w:val="0"/>
          <w:spacing w:val="0"/>
          <w:position w:val="0"/>
          <w:sz w:val="31"/>
          <w:szCs w:val="31"/>
        </w:rPr>
        <w:t>本项目最高限制单价按照如下规则制定：</w:t>
      </w:r>
    </w:p>
    <w:p>
      <w:pPr>
        <w:keepNext w:val="0"/>
        <w:keepLines w:val="0"/>
        <w:pageBreakBefore w:val="0"/>
        <w:widowControl w:val="0"/>
        <w:wordWrap/>
        <w:overflowPunct/>
        <w:topLinePunct w:val="0"/>
        <w:bidi w:val="0"/>
        <w:spacing w:line="360" w:lineRule="auto"/>
        <w:ind w:left="0" w:leftChars="0" w:right="0" w:firstLine="620" w:firstLineChars="200"/>
        <w:jc w:val="left"/>
        <w:outlineLvl w:val="9"/>
        <w:rPr>
          <w:rFonts w:eastAsia="仿宋"/>
          <w:smallCaps w:val="0"/>
          <w:spacing w:val="0"/>
          <w:position w:val="0"/>
        </w:rPr>
      </w:pPr>
      <w:r>
        <w:rPr>
          <w:rFonts w:ascii="仿宋" w:hAnsi="仿宋" w:eastAsia="仿宋" w:cs="仿宋"/>
          <w:smallCaps w:val="0"/>
          <w:spacing w:val="0"/>
          <w:position w:val="0"/>
          <w:sz w:val="31"/>
          <w:szCs w:val="31"/>
        </w:rPr>
        <w:t>项目清单内最高限制单价价格= [A1+A2+A3+A4+...-MIN(A 1，A2，A3，A4...)]/</w:t>
      </w:r>
      <w:r>
        <w:rPr>
          <w:rFonts w:hint="eastAsia" w:ascii="仿宋" w:hAnsi="仿宋" w:eastAsia="仿宋" w:cs="仿宋"/>
          <w:smallCaps w:val="0"/>
          <w:spacing w:val="0"/>
          <w:position w:val="0"/>
          <w:sz w:val="31"/>
          <w:szCs w:val="31"/>
          <w:lang w:val="en-US" w:eastAsia="zh-CN"/>
        </w:rPr>
        <w:t>11</w:t>
      </w:r>
      <w:r>
        <w:rPr>
          <w:rFonts w:ascii="仿宋" w:hAnsi="仿宋" w:eastAsia="仿宋" w:cs="仿宋"/>
          <w:smallCaps w:val="0"/>
          <w:spacing w:val="0"/>
          <w:position w:val="0"/>
          <w:sz w:val="31"/>
          <w:szCs w:val="31"/>
        </w:rPr>
        <w:t>，即</w:t>
      </w:r>
      <w:r>
        <w:rPr>
          <w:rFonts w:hint="eastAsia" w:ascii="仿宋" w:hAnsi="仿宋" w:eastAsia="仿宋" w:cs="仿宋"/>
          <w:smallCaps w:val="0"/>
          <w:spacing w:val="0"/>
          <w:position w:val="0"/>
          <w:sz w:val="31"/>
          <w:szCs w:val="31"/>
          <w:lang w:eastAsia="zh-CN"/>
        </w:rPr>
        <w:t>十</w:t>
      </w:r>
      <w:r>
        <w:rPr>
          <w:rFonts w:ascii="仿宋" w:hAnsi="仿宋" w:eastAsia="仿宋" w:cs="仿宋"/>
          <w:smallCaps w:val="0"/>
          <w:spacing w:val="0"/>
          <w:position w:val="0"/>
          <w:sz w:val="31"/>
          <w:szCs w:val="31"/>
        </w:rPr>
        <w:t>户供应商价格总和去除最低价格后求平均值，作为最高限制单价价格</w:t>
      </w:r>
      <w:r>
        <w:rPr>
          <w:rFonts w:hint="eastAsia" w:ascii="仿宋" w:hAnsi="仿宋" w:eastAsia="仿宋" w:cs="仿宋"/>
          <w:smallCaps w:val="0"/>
          <w:spacing w:val="0"/>
          <w:position w:val="0"/>
          <w:sz w:val="31"/>
          <w:szCs w:val="31"/>
          <w:lang w:eastAsia="zh-CN"/>
        </w:rPr>
        <w:t>。</w:t>
      </w:r>
    </w:p>
    <w:sectPr>
      <w:footerReference r:id="rId54" w:type="default"/>
      <w:pgSz w:w="11906" w:h="16840"/>
      <w:pgMar w:top="1440" w:right="1080" w:bottom="1440" w:left="1080" w:header="0" w:footer="70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933"/>
      <w:rPr>
        <w:rFonts w:ascii="宋体" w:hAnsi="宋体" w:eastAsia="宋体" w:cs="宋体"/>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N3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m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zd9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74"/>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500"/>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500"/>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50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7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q9Y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k6KvW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72"/>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68"/>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b3R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Cm90U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69"/>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nQ4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fUG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pJ0OI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7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4PS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4PSMzAgAAZQ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48"/>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Eo78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x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UEo78zAgAAZQ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58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DqeE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6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cOp4T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40"/>
      <w:rPr>
        <w:rFonts w:ascii="宋体" w:hAnsi="宋体" w:eastAsia="宋体" w:cs="宋体"/>
        <w:sz w:val="23"/>
        <w:szCs w:val="23"/>
      </w:rPr>
    </w:pPr>
    <w:r>
      <w:rPr>
        <w:sz w:val="23"/>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63"/>
      <w:rPr>
        <w:rFonts w:ascii="宋体" w:hAnsi="宋体" w:eastAsia="宋体" w:cs="宋体"/>
        <w:sz w:val="23"/>
        <w:szCs w:val="23"/>
      </w:rPr>
    </w:pPr>
    <w:r>
      <w:rPr>
        <w:sz w:val="23"/>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459"/>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D1Dw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Q9Q8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6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SqA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0qg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2" w:lineRule="auto"/>
      <w:ind w:left="4461"/>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9mN4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u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PZje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4443"/>
      <w:rPr>
        <w:rFonts w:ascii="宋体" w:hAnsi="宋体" w:eastAsia="宋体" w:cs="宋体"/>
        <w:sz w:val="30"/>
        <w:szCs w:val="30"/>
      </w:rPr>
    </w:pPr>
    <w:r>
      <w:rPr>
        <w:sz w:val="3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87"/>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cE4c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lwThz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72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GDBw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UYMHDUCAABlBAAADgAAAAAAAAABACAAAAAfAQAAZHJzL2Uyb0RvYy54bWxQ&#10;SwUGAAAAAAYABgBZAQAAx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pacing w:val="-2"/>
        <w:sz w:val="18"/>
        <w:szCs w:val="18"/>
      </w:rPr>
      <w:t>—</w:t>
    </w:r>
    <w:r>
      <w:rPr>
        <w:spacing w:val="8"/>
        <w:sz w:val="18"/>
        <w:szCs w:val="18"/>
      </w:rPr>
      <w:t xml:space="preserve"> </w:t>
    </w:r>
    <w:r>
      <w:rPr>
        <w:spacing w:val="-2"/>
        <w:sz w:val="18"/>
        <w:szCs w:val="18"/>
      </w:rPr>
      <w:t>90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pacing w:val="-2"/>
        <w:sz w:val="18"/>
        <w:szCs w:val="18"/>
      </w:rPr>
      <w:t>—</w:t>
    </w:r>
    <w:r>
      <w:rPr>
        <w:spacing w:val="8"/>
        <w:sz w:val="18"/>
        <w:szCs w:val="18"/>
      </w:rPr>
      <w:t xml:space="preserve"> </w:t>
    </w:r>
    <w:r>
      <w:rPr>
        <w:spacing w:val="-2"/>
        <w:sz w:val="18"/>
        <w:szCs w:val="18"/>
      </w:rPr>
      <w:t>91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pacing w:val="-2"/>
        <w:sz w:val="18"/>
        <w:szCs w:val="18"/>
      </w:rPr>
      <w:t>—</w:t>
    </w:r>
    <w:r>
      <w:rPr>
        <w:spacing w:val="8"/>
        <w:sz w:val="18"/>
        <w:szCs w:val="18"/>
      </w:rPr>
      <w:t xml:space="preserve"> </w:t>
    </w:r>
    <w:r>
      <w:rPr>
        <w:spacing w:val="-2"/>
        <w:sz w:val="18"/>
        <w:szCs w:val="18"/>
      </w:rPr>
      <w:t>92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pacing w:val="-2"/>
        <w:sz w:val="18"/>
        <w:szCs w:val="18"/>
      </w:rPr>
      <w:t>—</w:t>
    </w:r>
    <w:r>
      <w:rPr>
        <w:spacing w:val="8"/>
        <w:sz w:val="18"/>
        <w:szCs w:val="18"/>
      </w:rPr>
      <w:t xml:space="preserve"> </w:t>
    </w:r>
    <w:r>
      <w:rPr>
        <w:spacing w:val="-2"/>
        <w:sz w:val="18"/>
        <w:szCs w:val="18"/>
      </w:rPr>
      <w:t>93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386"/>
      <w:rPr>
        <w:sz w:val="18"/>
        <w:szCs w:val="18"/>
      </w:rPr>
    </w:pPr>
    <w:r>
      <w:rPr>
        <w:spacing w:val="-2"/>
        <w:sz w:val="18"/>
        <w:szCs w:val="18"/>
      </w:rPr>
      <w:t>—</w:t>
    </w:r>
    <w:r>
      <w:rPr>
        <w:spacing w:val="8"/>
        <w:sz w:val="18"/>
        <w:szCs w:val="18"/>
      </w:rPr>
      <w:t xml:space="preserve"> </w:t>
    </w:r>
    <w:r>
      <w:rPr>
        <w:spacing w:val="-2"/>
        <w:sz w:val="18"/>
        <w:szCs w:val="18"/>
      </w:rPr>
      <w:t>94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17"/>
      <w:rPr>
        <w:sz w:val="18"/>
        <w:szCs w:val="18"/>
      </w:rPr>
    </w:pPr>
    <w:r>
      <w:rPr>
        <w:spacing w:val="-2"/>
        <w:sz w:val="18"/>
        <w:szCs w:val="18"/>
      </w:rPr>
      <w:t>—</w:t>
    </w:r>
    <w:r>
      <w:rPr>
        <w:spacing w:val="8"/>
        <w:sz w:val="18"/>
        <w:szCs w:val="18"/>
      </w:rPr>
      <w:t xml:space="preserve"> </w:t>
    </w:r>
    <w:r>
      <w:rPr>
        <w:spacing w:val="-2"/>
        <w:sz w:val="18"/>
        <w:szCs w:val="18"/>
      </w:rPr>
      <w:t>95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46"/>
      <w:rPr>
        <w:sz w:val="18"/>
        <w:szCs w:val="18"/>
      </w:rPr>
    </w:pPr>
    <w:r>
      <w:rPr>
        <w:spacing w:val="-2"/>
        <w:sz w:val="18"/>
        <w:szCs w:val="18"/>
      </w:rPr>
      <w:t>—</w:t>
    </w:r>
    <w:r>
      <w:rPr>
        <w:spacing w:val="8"/>
        <w:sz w:val="18"/>
        <w:szCs w:val="18"/>
      </w:rPr>
      <w:t xml:space="preserve"> </w:t>
    </w:r>
    <w:r>
      <w:rPr>
        <w:spacing w:val="-2"/>
        <w:sz w:val="18"/>
        <w:szCs w:val="18"/>
      </w:rPr>
      <w:t>96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102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6947"/>
      <w:rPr>
        <w:sz w:val="18"/>
        <w:szCs w:val="18"/>
      </w:rPr>
    </w:pPr>
    <w:r>
      <w:rPr>
        <w:spacing w:val="-4"/>
        <w:sz w:val="18"/>
        <w:szCs w:val="18"/>
      </w:rPr>
      <w:t>—</w:t>
    </w:r>
    <w:r>
      <w:rPr>
        <w:spacing w:val="23"/>
        <w:sz w:val="18"/>
        <w:szCs w:val="18"/>
      </w:rPr>
      <w:t xml:space="preserve"> </w:t>
    </w:r>
    <w:r>
      <w:rPr>
        <w:spacing w:val="-4"/>
        <w:sz w:val="18"/>
        <w:szCs w:val="18"/>
      </w:rPr>
      <w:t>107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72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E3m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hN5i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109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110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111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112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113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6"/>
      <w:rPr>
        <w:sz w:val="18"/>
        <w:szCs w:val="18"/>
      </w:rPr>
    </w:pPr>
    <w:r>
      <w:rPr>
        <w:spacing w:val="-4"/>
        <w:sz w:val="18"/>
        <w:szCs w:val="18"/>
      </w:rPr>
      <w:t>—</w:t>
    </w:r>
    <w:r>
      <w:rPr>
        <w:spacing w:val="23"/>
        <w:sz w:val="18"/>
        <w:szCs w:val="18"/>
      </w:rPr>
      <w:t xml:space="preserve"> </w:t>
    </w:r>
    <w:r>
      <w:rPr>
        <w:spacing w:val="-4"/>
        <w:sz w:val="18"/>
        <w:szCs w:val="18"/>
      </w:rPr>
      <w:t>114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9"/>
      <w:rPr>
        <w:sz w:val="18"/>
        <w:szCs w:val="18"/>
      </w:rPr>
    </w:pPr>
    <w:r>
      <w:rPr>
        <w:spacing w:val="-4"/>
        <w:sz w:val="18"/>
        <w:szCs w:val="18"/>
      </w:rPr>
      <w:t>—</w:t>
    </w:r>
    <w:r>
      <w:rPr>
        <w:spacing w:val="23"/>
        <w:sz w:val="18"/>
        <w:szCs w:val="18"/>
      </w:rPr>
      <w:t xml:space="preserve"> </w:t>
    </w:r>
    <w:r>
      <w:rPr>
        <w:spacing w:val="-4"/>
        <w:sz w:val="18"/>
        <w:szCs w:val="18"/>
      </w:rPr>
      <w:t>115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543"/>
      <w:rPr>
        <w:sz w:val="18"/>
        <w:szCs w:val="18"/>
      </w:rPr>
    </w:pPr>
    <w:r>
      <w:rPr>
        <w:spacing w:val="-4"/>
        <w:sz w:val="18"/>
        <w:szCs w:val="18"/>
      </w:rPr>
      <w:t>—</w:t>
    </w:r>
    <w:r>
      <w:rPr>
        <w:spacing w:val="23"/>
        <w:sz w:val="18"/>
        <w:szCs w:val="18"/>
      </w:rPr>
      <w:t xml:space="preserve"> </w:t>
    </w:r>
    <w:r>
      <w:rPr>
        <w:spacing w:val="-4"/>
        <w:sz w:val="18"/>
        <w:szCs w:val="18"/>
      </w:rPr>
      <w:t>116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3969"/>
      <w:rPr>
        <w:sz w:val="18"/>
        <w:szCs w:val="18"/>
      </w:rPr>
    </w:pPr>
    <w:r>
      <w:rPr>
        <w:spacing w:val="-4"/>
        <w:sz w:val="18"/>
        <w:szCs w:val="18"/>
      </w:rPr>
      <w:t>—</w:t>
    </w:r>
    <w:r>
      <w:rPr>
        <w:spacing w:val="23"/>
        <w:sz w:val="18"/>
        <w:szCs w:val="18"/>
      </w:rPr>
      <w:t xml:space="preserve"> </w:t>
    </w:r>
    <w:r>
      <w:rPr>
        <w:spacing w:val="-4"/>
        <w:sz w:val="18"/>
        <w:szCs w:val="18"/>
      </w:rPr>
      <w:t>117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6924"/>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72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4QP4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6OED+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034"/>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3qK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G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396ig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LNjw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zY8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68"/>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84" w:lineRule="auto"/>
      <w:ind w:left="445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p>
  <w:p>
    <w:pPr>
      <w:pStyle w:val="5"/>
      <w:rPr>
        <w:rFonts w:hint="eastAsia" w:eastAsia="宋体"/>
        <w:lang w:val="en-US" w:eastAsia="zh-CN"/>
      </w:rPr>
    </w:pPr>
  </w:p>
  <w:p>
    <w:pPr>
      <w:pStyle w:val="5"/>
      <w:rPr>
        <w:rFonts w:hint="eastAsia" w:eastAsia="宋体"/>
        <w:lang w:val="en-US" w:eastAsia="zh-CN"/>
      </w:rPr>
    </w:pPr>
  </w:p>
  <w:p>
    <w:pPr>
      <w:pStyle w:val="5"/>
      <w:rPr>
        <w:rFonts w:hint="eastAsia" w:eastAsia="宋体"/>
        <w:lang w:val="en-US" w:eastAsia="zh-CN"/>
      </w:rPr>
    </w:pPr>
    <w:r>
      <w:rPr>
        <w:rFonts w:hint="eastAsia" w:eastAsia="宋体"/>
        <w:lang w:val="en-US" w:eastAsia="zh-CN"/>
      </w:rPr>
      <w:t xml:space="preserve">                                                                          </w:t>
    </w:r>
  </w:p>
  <w:p>
    <w:pPr>
      <w:pStyle w:val="5"/>
      <w:rPr>
        <w:rFonts w:hint="eastAsia" w:eastAsia="宋体"/>
        <w:lang w:val="en-US" w:eastAsia="zh-CN"/>
      </w:rPr>
    </w:pPr>
  </w:p>
  <w:p>
    <w:pPr>
      <w:pStyle w:val="5"/>
      <w:rPr>
        <w:rFonts w:hint="eastAsia" w:ascii="华文中宋" w:hAnsi="华文中宋" w:eastAsia="华文中宋" w:cs="华文中宋"/>
        <w:sz w:val="20"/>
        <w:szCs w:val="22"/>
        <w:lang w:val="en-US" w:eastAsia="zh-CN"/>
      </w:rPr>
    </w:pPr>
    <w:r>
      <w:rPr>
        <w:rFonts w:hint="eastAsia" w:ascii="华文中宋" w:hAnsi="华文中宋" w:eastAsia="华文中宋" w:cs="华文中宋"/>
        <w:sz w:val="20"/>
        <w:szCs w:val="22"/>
        <w:lang w:val="en-US" w:eastAsia="zh-CN"/>
      </w:rPr>
      <w:t>陇南市公共资源交易中心                                                                   市级印刷服务框架协议采购征集文件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3BB98"/>
    <w:multiLevelType w:val="singleLevel"/>
    <w:tmpl w:val="83B3BB98"/>
    <w:lvl w:ilvl="0" w:tentative="0">
      <w:start w:val="1"/>
      <w:numFmt w:val="chineseCounting"/>
      <w:suff w:val="space"/>
      <w:lvlText w:val="第%1章"/>
      <w:lvlJc w:val="left"/>
      <w:rPr>
        <w:rFonts w:hint="eastAsia"/>
      </w:rPr>
    </w:lvl>
  </w:abstractNum>
  <w:abstractNum w:abstractNumId="1">
    <w:nsid w:val="A21ADCBC"/>
    <w:multiLevelType w:val="singleLevel"/>
    <w:tmpl w:val="A21ADCBC"/>
    <w:lvl w:ilvl="0" w:tentative="0">
      <w:start w:val="8"/>
      <w:numFmt w:val="decimal"/>
      <w:lvlText w:val="%1."/>
      <w:lvlJc w:val="left"/>
      <w:pPr>
        <w:tabs>
          <w:tab w:val="left" w:pos="312"/>
        </w:tabs>
      </w:pPr>
    </w:lvl>
  </w:abstractNum>
  <w:abstractNum w:abstractNumId="2">
    <w:nsid w:val="09EC0CF6"/>
    <w:multiLevelType w:val="singleLevel"/>
    <w:tmpl w:val="09EC0CF6"/>
    <w:lvl w:ilvl="0" w:tentative="0">
      <w:start w:val="6"/>
      <w:numFmt w:val="decimal"/>
      <w:suff w:val="nothing"/>
      <w:lvlText w:val="（%1）"/>
      <w:lvlJc w:val="left"/>
    </w:lvl>
  </w:abstractNum>
  <w:abstractNum w:abstractNumId="3">
    <w:nsid w:val="5F37E7C4"/>
    <w:multiLevelType w:val="singleLevel"/>
    <w:tmpl w:val="5F37E7C4"/>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JhNWU0NjZhOGUzZDczZGY4MDRjZjhmYjdiOTcwZWEifQ=="/>
  </w:docVars>
  <w:rsids>
    <w:rsidRoot w:val="00000000"/>
    <w:rsid w:val="0B41054B"/>
    <w:rsid w:val="0E4F69B7"/>
    <w:rsid w:val="15015A4D"/>
    <w:rsid w:val="1CA527E2"/>
    <w:rsid w:val="229D0946"/>
    <w:rsid w:val="23B34226"/>
    <w:rsid w:val="25CB06F2"/>
    <w:rsid w:val="25DD396C"/>
    <w:rsid w:val="29CC4976"/>
    <w:rsid w:val="2AB31F06"/>
    <w:rsid w:val="2D9D3970"/>
    <w:rsid w:val="30191FB5"/>
    <w:rsid w:val="33CE1DC7"/>
    <w:rsid w:val="34743634"/>
    <w:rsid w:val="359729EF"/>
    <w:rsid w:val="3A855FDA"/>
    <w:rsid w:val="3B3456BD"/>
    <w:rsid w:val="3B695CBE"/>
    <w:rsid w:val="3B783AE6"/>
    <w:rsid w:val="41162D75"/>
    <w:rsid w:val="41313F4A"/>
    <w:rsid w:val="41E82E4F"/>
    <w:rsid w:val="436526DC"/>
    <w:rsid w:val="4671380B"/>
    <w:rsid w:val="46A7745C"/>
    <w:rsid w:val="4A777E5A"/>
    <w:rsid w:val="4B3F4219"/>
    <w:rsid w:val="54C45B07"/>
    <w:rsid w:val="54CE6C58"/>
    <w:rsid w:val="5E6E194E"/>
    <w:rsid w:val="627272D1"/>
    <w:rsid w:val="634D6B4B"/>
    <w:rsid w:val="6B9D4C34"/>
    <w:rsid w:val="6C550A40"/>
    <w:rsid w:val="6CA87D71"/>
    <w:rsid w:val="7633414F"/>
    <w:rsid w:val="78272700"/>
    <w:rsid w:val="7894795E"/>
    <w:rsid w:val="7A694E14"/>
    <w:rsid w:val="7AB014F2"/>
    <w:rsid w:val="7D3020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semiHidden/>
    <w:qFormat/>
    <w:uiPriority w:val="99"/>
    <w:pPr>
      <w:ind w:left="210"/>
      <w:jc w:val="left"/>
    </w:pPr>
    <w:rPr>
      <w:rFonts w:ascii="Calibri" w:hAnsi="Calibri" w:cs="Calibri"/>
      <w:smallCaps/>
      <w:sz w:val="20"/>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4"/>
      <w:szCs w:val="24"/>
      <w:lang w:val="en-US" w:eastAsia="en-US" w:bidi="ar-SA"/>
    </w:rPr>
  </w:style>
  <w:style w:type="paragraph" w:customStyle="1" w:styleId="12">
    <w:name w:val="样式"/>
    <w:autoRedefine/>
    <w:qFormat/>
    <w:uiPriority w:val="99"/>
    <w:pPr>
      <w:widowControl w:val="0"/>
      <w:autoSpaceDE w:val="0"/>
      <w:autoSpaceDN w:val="0"/>
      <w:adjustRightInd w:val="0"/>
      <w:spacing w:after="200" w:line="276" w:lineRule="auto"/>
      <w:jc w:val="both"/>
    </w:pPr>
    <w:rPr>
      <w:rFonts w:ascii="宋体" w:hAnsi="Times New Roman" w:eastAsia="宋体" w:cs="宋体"/>
      <w:kern w:val="0"/>
      <w:sz w:val="24"/>
      <w:szCs w:val="24"/>
      <w:lang w:val="en-US" w:eastAsia="en-US" w:bidi="ar-SA"/>
    </w:rPr>
  </w:style>
  <w:style w:type="paragraph" w:customStyle="1" w:styleId="13">
    <w:name w:val="正文文本1"/>
    <w:basedOn w:val="1"/>
    <w:autoRedefine/>
    <w:qFormat/>
    <w:uiPriority w:val="0"/>
    <w:pPr>
      <w:widowControl w:val="0"/>
      <w:shd w:val="clear" w:color="auto" w:fill="auto"/>
      <w:spacing w:line="420" w:lineRule="auto"/>
      <w:ind w:firstLine="400"/>
    </w:pPr>
    <w:rPr>
      <w:rFonts w:ascii="宋体" w:hAnsi="宋体" w:eastAsia="宋体" w:cs="宋体"/>
      <w:sz w:val="20"/>
      <w:szCs w:val="20"/>
      <w:u w:val="none"/>
      <w:lang w:val="zh-CN" w:eastAsia="zh-CN" w:bidi="zh-CN"/>
    </w:rPr>
  </w:style>
  <w:style w:type="paragraph" w:customStyle="1" w:styleId="14">
    <w:name w:val="msonormalcxspmiddle"/>
    <w:basedOn w:val="1"/>
    <w:autoRedefine/>
    <w:qFormat/>
    <w:uiPriority w:val="99"/>
    <w:pPr>
      <w:widowControl/>
      <w:spacing w:before="100" w:beforeAutospacing="1" w:after="100" w:afterAutospacing="1"/>
      <w:jc w:val="left"/>
    </w:pPr>
    <w:rPr>
      <w:rFonts w:ascii="宋体" w:cs="宋体"/>
      <w:kern w:val="0"/>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4.jpeg"/><Relationship Id="rId58" Type="http://schemas.openxmlformats.org/officeDocument/2006/relationships/image" Target="media/image3.png"/><Relationship Id="rId57" Type="http://schemas.openxmlformats.org/officeDocument/2006/relationships/image" Target="media/image2.png"/><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2024-01-08T10:42:00Z</dcterms:created>
  <dc:creator>Kingsoft-PDF</dc:creator>
  <cp:lastModifiedBy>、Perfume</cp:lastModifiedBy>
  <cp:lastPrinted>2024-01-22T12:48:00Z</cp:lastPrinted>
  <dcterms:modified xsi:type="dcterms:W3CDTF">2024-01-26T08:48:58Z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2024-01-08T10:42:27Z</vt:filetime>
  </property>
  <property fmtid="{D5CDD505-2E9C-101B-9397-08002B2CF9AE}" pid="4" name="UsrData">
    <vt:lpwstr>659b60fad022c6001f70fe28wl</vt:lpwstr>
  </property>
  <property fmtid="{D5CDD505-2E9C-101B-9397-08002B2CF9AE}" pid="5" name="KSOProductBuildVer">
    <vt:lpwstr>2052-12.1.0.16250</vt:lpwstr>
  </property>
  <property fmtid="{D5CDD505-2E9C-101B-9397-08002B2CF9AE}" pid="6" name="ICV">
    <vt:lpwstr>638FC8718A00438495823D1D7EAC7465_13</vt:lpwstr>
  </property>
</Properties>
</file>